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8351" w14:textId="6B333F8E" w:rsidR="00F22622" w:rsidRPr="00701577" w:rsidRDefault="00A70EB1" w:rsidP="004B59AB">
      <w:pPr>
        <w:spacing w:line="276" w:lineRule="auto"/>
        <w:jc w:val="center"/>
        <w:rPr>
          <w:rFonts w:eastAsia="Open Sans" w:cstheme="minorHAnsi"/>
        </w:rPr>
      </w:pPr>
      <w:r w:rsidRPr="00701577">
        <w:rPr>
          <w:rFonts w:eastAsia="Open Sans" w:cstheme="minorHAnsi"/>
        </w:rPr>
        <w:br/>
      </w:r>
      <w:r w:rsidRPr="00701577">
        <w:rPr>
          <w:rFonts w:eastAsia="Open Sans" w:cstheme="minorHAnsi"/>
        </w:rPr>
        <w:br/>
      </w:r>
    </w:p>
    <w:p w14:paraId="2F86A8D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C0942CF"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6A54EA32"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56A968B0" w14:textId="77777777" w:rsidR="00F22622" w:rsidRPr="00701577" w:rsidRDefault="00A70EB1" w:rsidP="004B59AB">
      <w:pPr>
        <w:spacing w:line="276" w:lineRule="auto"/>
        <w:jc w:val="center"/>
        <w:rPr>
          <w:rFonts w:eastAsia="Open Sans" w:cstheme="minorHAnsi"/>
        </w:rPr>
      </w:pPr>
      <w:r w:rsidRPr="00701577">
        <w:rPr>
          <w:rFonts w:eastAsia="Open Sans" w:cstheme="minorHAnsi"/>
        </w:rPr>
        <w:br/>
      </w:r>
    </w:p>
    <w:p w14:paraId="427DF55B" w14:textId="7FD36155" w:rsidR="00426881" w:rsidRPr="00426881" w:rsidRDefault="00426881" w:rsidP="00426881">
      <w:pPr>
        <w:pStyle w:val="Nadpis1"/>
        <w:jc w:val="center"/>
        <w:rPr>
          <w:rFonts w:asciiTheme="minorHAnsi" w:hAnsiTheme="minorHAnsi" w:cstheme="minorHAnsi"/>
          <w:b/>
          <w:bCs/>
          <w:color w:val="000000" w:themeColor="text1"/>
          <w:sz w:val="56"/>
        </w:rPr>
      </w:pPr>
      <w:bookmarkStart w:id="0" w:name="_Hlk188616557"/>
      <w:r w:rsidRPr="00426881">
        <w:rPr>
          <w:rFonts w:asciiTheme="minorHAnsi" w:hAnsiTheme="minorHAnsi" w:cstheme="minorHAnsi"/>
          <w:b/>
          <w:bCs/>
          <w:color w:val="000000" w:themeColor="text1"/>
          <w:sz w:val="56"/>
        </w:rPr>
        <w:t>Výzva k podání nabídek</w:t>
      </w:r>
    </w:p>
    <w:p w14:paraId="2B778148" w14:textId="487886CE" w:rsidR="00426881" w:rsidRPr="00426881" w:rsidRDefault="00426881" w:rsidP="00426881">
      <w:pPr>
        <w:pStyle w:val="Nadpis1"/>
        <w:jc w:val="center"/>
        <w:rPr>
          <w:rFonts w:asciiTheme="minorHAnsi" w:hAnsiTheme="minorHAnsi" w:cstheme="minorHAnsi"/>
          <w:b/>
          <w:bCs/>
          <w:color w:val="000000" w:themeColor="text1"/>
        </w:rPr>
      </w:pPr>
      <w:r>
        <w:rPr>
          <w:rFonts w:asciiTheme="minorHAnsi" w:hAnsiTheme="minorHAnsi" w:cstheme="minorHAnsi"/>
          <w:bCs/>
          <w:color w:val="000000" w:themeColor="text1"/>
          <w:sz w:val="56"/>
        </w:rPr>
        <w:t>(</w:t>
      </w:r>
      <w:r w:rsidRPr="00426881">
        <w:rPr>
          <w:rFonts w:asciiTheme="minorHAnsi" w:hAnsiTheme="minorHAnsi" w:cstheme="minorHAnsi"/>
          <w:bCs/>
          <w:color w:val="000000" w:themeColor="text1"/>
          <w:sz w:val="56"/>
        </w:rPr>
        <w:t>podmínky účasti v zadávacím řízení</w:t>
      </w:r>
      <w:r>
        <w:rPr>
          <w:rFonts w:asciiTheme="minorHAnsi" w:hAnsiTheme="minorHAnsi" w:cstheme="minorHAnsi"/>
          <w:bCs/>
          <w:color w:val="000000" w:themeColor="text1"/>
          <w:sz w:val="56"/>
        </w:rPr>
        <w:t>)</w:t>
      </w:r>
    </w:p>
    <w:p w14:paraId="11FD12EE" w14:textId="77777777" w:rsidR="00426881" w:rsidRDefault="00426881" w:rsidP="00426881">
      <w:pPr>
        <w:pStyle w:val="Zkladntext3"/>
        <w:rPr>
          <w:rFonts w:asciiTheme="minorHAnsi" w:hAnsiTheme="minorHAnsi" w:cstheme="minorHAnsi"/>
        </w:rPr>
      </w:pPr>
      <w:bookmarkStart w:id="1" w:name="_Hlk157610141"/>
      <w:bookmarkEnd w:id="0"/>
    </w:p>
    <w:p w14:paraId="0FE398F6" w14:textId="77777777" w:rsidR="00426881" w:rsidRDefault="00426881" w:rsidP="00426881">
      <w:pPr>
        <w:pStyle w:val="Zkladntext3"/>
        <w:rPr>
          <w:rFonts w:asciiTheme="minorHAnsi" w:hAnsiTheme="minorHAnsi" w:cstheme="minorHAnsi"/>
        </w:rPr>
      </w:pPr>
    </w:p>
    <w:p w14:paraId="36FFA8AA" w14:textId="101914C7" w:rsidR="00426881" w:rsidRPr="00A438CC" w:rsidRDefault="00426881" w:rsidP="00426881">
      <w:pPr>
        <w:pStyle w:val="Zkladntext3"/>
        <w:rPr>
          <w:rFonts w:asciiTheme="minorHAnsi" w:hAnsiTheme="minorHAnsi" w:cstheme="minorHAnsi"/>
          <w:bCs/>
        </w:rPr>
      </w:pPr>
      <w:r w:rsidRPr="00A438CC">
        <w:rPr>
          <w:rFonts w:asciiTheme="minorHAnsi" w:hAnsiTheme="minorHAnsi" w:cstheme="minorHAnsi"/>
        </w:rPr>
        <w:t>zpracovaná v</w:t>
      </w:r>
      <w:r>
        <w:rPr>
          <w:rFonts w:asciiTheme="minorHAnsi" w:hAnsiTheme="minorHAnsi" w:cstheme="minorHAnsi"/>
        </w:rPr>
        <w:t> souladu se</w:t>
      </w:r>
      <w:r w:rsidRPr="00A438CC">
        <w:rPr>
          <w:rFonts w:asciiTheme="minorHAnsi" w:hAnsiTheme="minorHAnsi" w:cstheme="minorHAnsi"/>
        </w:rPr>
        <w:t xml:space="preserve"> zákon</w:t>
      </w:r>
      <w:r>
        <w:rPr>
          <w:rFonts w:asciiTheme="minorHAnsi" w:hAnsiTheme="minorHAnsi" w:cstheme="minorHAnsi"/>
        </w:rPr>
        <w:t>em</w:t>
      </w:r>
      <w:r w:rsidRPr="00A438CC">
        <w:rPr>
          <w:rFonts w:asciiTheme="minorHAnsi" w:hAnsiTheme="minorHAnsi" w:cstheme="minorHAnsi"/>
        </w:rPr>
        <w:t xml:space="preserve"> č. 134/2016 Sb., o zadávání veřejných zakázek ve znění pozdějších předpisů (dále</w:t>
      </w:r>
      <w:r w:rsidR="00516B62">
        <w:rPr>
          <w:rFonts w:asciiTheme="minorHAnsi" w:hAnsiTheme="minorHAnsi" w:cstheme="minorHAnsi"/>
        </w:rPr>
        <w:t xml:space="preserve"> jen</w:t>
      </w:r>
      <w:r w:rsidRPr="00A438CC">
        <w:rPr>
          <w:rFonts w:asciiTheme="minorHAnsi" w:hAnsiTheme="minorHAnsi" w:cstheme="minorHAnsi"/>
        </w:rPr>
        <w:t xml:space="preserve"> </w:t>
      </w:r>
      <w:r w:rsidRPr="00A438CC">
        <w:rPr>
          <w:rFonts w:asciiTheme="minorHAnsi" w:hAnsiTheme="minorHAnsi" w:cstheme="minorHAnsi"/>
          <w:b/>
        </w:rPr>
        <w:t>„zákon“)</w:t>
      </w:r>
      <w:r>
        <w:rPr>
          <w:rFonts w:asciiTheme="minorHAnsi" w:hAnsiTheme="minorHAnsi" w:cstheme="minorHAnsi"/>
          <w:b/>
        </w:rPr>
        <w:t xml:space="preserve"> </w:t>
      </w:r>
      <w:r w:rsidRPr="00391F02">
        <w:rPr>
          <w:rFonts w:asciiTheme="minorHAnsi" w:hAnsiTheme="minorHAnsi" w:cstheme="minorHAnsi"/>
          <w:bCs/>
        </w:rPr>
        <w:t>a v souladu s</w:t>
      </w:r>
      <w:r>
        <w:rPr>
          <w:rFonts w:asciiTheme="minorHAnsi" w:hAnsiTheme="minorHAnsi" w:cstheme="minorHAnsi"/>
          <w:bCs/>
        </w:rPr>
        <w:t> Pokyny pro zadávání zakázek pro programy spolufinancované z rozpočtu SFŽP ČR</w:t>
      </w:r>
      <w:r w:rsidRPr="00391F02">
        <w:rPr>
          <w:rFonts w:asciiTheme="minorHAnsi" w:hAnsiTheme="minorHAnsi" w:cstheme="minorHAnsi"/>
          <w:bCs/>
        </w:rPr>
        <w:t xml:space="preserve"> v platném znění </w:t>
      </w:r>
      <w:r w:rsidRPr="00A438CC">
        <w:rPr>
          <w:rFonts w:asciiTheme="minorHAnsi" w:hAnsiTheme="minorHAnsi" w:cstheme="minorHAnsi"/>
          <w:bCs/>
        </w:rPr>
        <w:t>k </w:t>
      </w:r>
      <w:r>
        <w:rPr>
          <w:rFonts w:asciiTheme="minorHAnsi" w:hAnsiTheme="minorHAnsi" w:cstheme="minorHAnsi"/>
          <w:bCs/>
        </w:rPr>
        <w:t>po</w:t>
      </w:r>
      <w:r w:rsidRPr="00A438CC">
        <w:rPr>
          <w:rFonts w:asciiTheme="minorHAnsi" w:hAnsiTheme="minorHAnsi" w:cstheme="minorHAnsi"/>
          <w:bCs/>
        </w:rPr>
        <w:t>dlimitní veřejné zakázce s názvem:</w:t>
      </w:r>
    </w:p>
    <w:p w14:paraId="08F643A0" w14:textId="77777777" w:rsidR="00426881" w:rsidRPr="00A438CC" w:rsidRDefault="00426881" w:rsidP="00426881">
      <w:pPr>
        <w:rPr>
          <w:rFonts w:cstheme="minorHAnsi"/>
        </w:rPr>
      </w:pPr>
    </w:p>
    <w:bookmarkEnd w:id="1"/>
    <w:p w14:paraId="170D2D5D" w14:textId="18092AE3" w:rsidR="00F22622" w:rsidRPr="00701577" w:rsidRDefault="0043762B" w:rsidP="0043762B">
      <w:pPr>
        <w:spacing w:line="276" w:lineRule="auto"/>
        <w:jc w:val="center"/>
        <w:rPr>
          <w:rFonts w:eastAsia="Open Sans" w:cstheme="minorHAnsi"/>
        </w:rPr>
      </w:pPr>
      <w:r w:rsidRPr="009C237B">
        <w:rPr>
          <w:rFonts w:ascii="Calibri" w:eastAsia="Open Sans" w:hAnsi="Calibri" w:cs="Calibri"/>
        </w:rPr>
        <w:br/>
      </w:r>
    </w:p>
    <w:tbl>
      <w:tblPr>
        <w:tblpPr w:leftFromText="141" w:rightFromText="141" w:vertAnchor="text" w:horzAnchor="margin" w:tblpY="550"/>
        <w:tblW w:w="5000" w:type="pct"/>
        <w:tblBorders>
          <w:top w:val="nil"/>
          <w:left w:val="nil"/>
          <w:bottom w:val="nil"/>
          <w:right w:val="nil"/>
        </w:tblBorders>
        <w:tblCellMar>
          <w:top w:w="45" w:type="dxa"/>
          <w:left w:w="45" w:type="dxa"/>
          <w:bottom w:w="45" w:type="dxa"/>
          <w:right w:w="45" w:type="dxa"/>
        </w:tblCellMar>
        <w:tblLook w:val="04A0" w:firstRow="1" w:lastRow="0" w:firstColumn="1" w:lastColumn="0" w:noHBand="0" w:noVBand="1"/>
      </w:tblPr>
      <w:tblGrid>
        <w:gridCol w:w="4609"/>
        <w:gridCol w:w="5828"/>
      </w:tblGrid>
      <w:tr w:rsidR="00F67098" w:rsidRPr="00701577" w14:paraId="0BEBADA6"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11D890EF" w14:textId="77777777" w:rsidR="00F67098" w:rsidRPr="00701577" w:rsidRDefault="00F67098" w:rsidP="00F67098">
            <w:pPr>
              <w:spacing w:line="276" w:lineRule="auto"/>
              <w:rPr>
                <w:rFonts w:cstheme="minorHAnsi"/>
                <w:b/>
              </w:rPr>
            </w:pPr>
            <w:r w:rsidRPr="00701577">
              <w:rPr>
                <w:rFonts w:cstheme="minorHAnsi"/>
                <w:b/>
              </w:rPr>
              <w:t> </w:t>
            </w:r>
          </w:p>
          <w:p w14:paraId="3C3CCF35" w14:textId="77777777" w:rsidR="00F67098" w:rsidRPr="00701577" w:rsidRDefault="00F67098" w:rsidP="00F67098">
            <w:pPr>
              <w:spacing w:line="276" w:lineRule="auto"/>
              <w:rPr>
                <w:rFonts w:cstheme="minorHAnsi"/>
                <w:b/>
              </w:rPr>
            </w:pPr>
          </w:p>
          <w:p w14:paraId="03E5E871" w14:textId="77777777" w:rsidR="00F67098" w:rsidRPr="00701577" w:rsidRDefault="00F67098" w:rsidP="00F67098">
            <w:pPr>
              <w:spacing w:line="276" w:lineRule="auto"/>
              <w:rPr>
                <w:rFonts w:cstheme="minorHAnsi"/>
                <w:b/>
              </w:rPr>
            </w:pPr>
          </w:p>
          <w:p w14:paraId="2612F5C5" w14:textId="77777777" w:rsidR="00F67098" w:rsidRPr="00701577" w:rsidRDefault="00F67098" w:rsidP="00F67098">
            <w:pPr>
              <w:spacing w:line="276" w:lineRule="auto"/>
              <w:rPr>
                <w:rFonts w:cstheme="minorHAnsi"/>
                <w:b/>
              </w:rPr>
            </w:pPr>
          </w:p>
          <w:p w14:paraId="406B3B51" w14:textId="77777777" w:rsidR="00F67098" w:rsidRPr="00701577" w:rsidRDefault="00F67098" w:rsidP="00F67098">
            <w:pPr>
              <w:spacing w:line="276" w:lineRule="auto"/>
              <w:rPr>
                <w:rFonts w:cstheme="minorHAnsi"/>
                <w:b/>
              </w:rPr>
            </w:pPr>
          </w:p>
          <w:p w14:paraId="6CCF6778" w14:textId="77777777" w:rsidR="00F67098" w:rsidRPr="00701577" w:rsidRDefault="00F67098" w:rsidP="00F67098">
            <w:pPr>
              <w:spacing w:line="276" w:lineRule="auto"/>
              <w:rPr>
                <w:rFonts w:cstheme="minorHAnsi"/>
                <w:b/>
              </w:rPr>
            </w:pPr>
          </w:p>
          <w:p w14:paraId="70C04969" w14:textId="77777777" w:rsidR="00F67098" w:rsidRPr="00701577" w:rsidRDefault="00F67098" w:rsidP="00F67098">
            <w:pPr>
              <w:spacing w:line="276" w:lineRule="auto"/>
              <w:rPr>
                <w:rFonts w:cstheme="minorHAnsi"/>
                <w:b/>
              </w:rPr>
            </w:pPr>
          </w:p>
          <w:p w14:paraId="1BCD2BC5" w14:textId="77777777" w:rsidR="00F67098" w:rsidRPr="00701577" w:rsidRDefault="00F67098" w:rsidP="00F67098">
            <w:pPr>
              <w:spacing w:line="276" w:lineRule="auto"/>
              <w:rPr>
                <w:rFonts w:cstheme="minorHAnsi"/>
                <w:b/>
              </w:rPr>
            </w:pPr>
          </w:p>
          <w:p w14:paraId="2914EA54" w14:textId="77777777" w:rsidR="00F67098" w:rsidRPr="00701577" w:rsidRDefault="00F67098" w:rsidP="00F67098">
            <w:pPr>
              <w:spacing w:line="276" w:lineRule="auto"/>
              <w:rPr>
                <w:rFonts w:cstheme="minorHAnsi"/>
                <w:b/>
              </w:rPr>
            </w:pPr>
          </w:p>
          <w:p w14:paraId="226E501D" w14:textId="77777777" w:rsidR="00F67098" w:rsidRPr="00701577" w:rsidRDefault="00F67098" w:rsidP="00F67098">
            <w:pPr>
              <w:spacing w:line="276" w:lineRule="auto"/>
              <w:rPr>
                <w:rFonts w:cstheme="minorHAnsi"/>
                <w:b/>
              </w:rPr>
            </w:pPr>
          </w:p>
          <w:p w14:paraId="7D0439D4" w14:textId="77777777" w:rsidR="00F67098" w:rsidRPr="00701577" w:rsidRDefault="00F67098" w:rsidP="00F67098">
            <w:pPr>
              <w:spacing w:line="276" w:lineRule="auto"/>
              <w:rPr>
                <w:rFonts w:cstheme="minorHAnsi"/>
                <w:b/>
              </w:rPr>
            </w:pPr>
          </w:p>
          <w:p w14:paraId="262B7D4B" w14:textId="77777777" w:rsidR="00F67098" w:rsidRPr="00701577" w:rsidRDefault="00F67098" w:rsidP="00F67098">
            <w:pPr>
              <w:spacing w:line="276" w:lineRule="auto"/>
              <w:rPr>
                <w:rFonts w:cstheme="minorHAnsi"/>
                <w:b/>
              </w:rPr>
            </w:pPr>
          </w:p>
          <w:p w14:paraId="6D7262B6" w14:textId="77777777" w:rsidR="00F67098" w:rsidRPr="00701577" w:rsidRDefault="00F67098" w:rsidP="00F67098">
            <w:pPr>
              <w:spacing w:line="276" w:lineRule="auto"/>
              <w:rPr>
                <w:rFonts w:cstheme="minorHAnsi"/>
              </w:rPr>
            </w:pPr>
            <w:r w:rsidRPr="00701577">
              <w:rPr>
                <w:rFonts w:cstheme="minorHAnsi"/>
                <w:b/>
              </w:rPr>
              <w:t xml:space="preserve"> Název veřejné zakázky: </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7AC7DC49" w14:textId="77777777" w:rsidR="00F67098" w:rsidRPr="00701577" w:rsidRDefault="00F67098" w:rsidP="00F67098">
            <w:pPr>
              <w:spacing w:line="276" w:lineRule="auto"/>
              <w:rPr>
                <w:rFonts w:cstheme="minorHAnsi"/>
                <w:b/>
                <w:bCs/>
                <w:color w:val="000000"/>
              </w:rPr>
            </w:pPr>
          </w:p>
          <w:p w14:paraId="605AC5F1" w14:textId="77777777" w:rsidR="00F67098" w:rsidRPr="00701577" w:rsidRDefault="00F67098" w:rsidP="00F67098">
            <w:pPr>
              <w:spacing w:line="276" w:lineRule="auto"/>
              <w:rPr>
                <w:rFonts w:cstheme="minorHAnsi"/>
                <w:b/>
                <w:bCs/>
                <w:color w:val="000000"/>
              </w:rPr>
            </w:pPr>
          </w:p>
          <w:p w14:paraId="15689E46" w14:textId="77777777" w:rsidR="00F67098" w:rsidRPr="00701577" w:rsidRDefault="00F67098" w:rsidP="00F67098">
            <w:pPr>
              <w:spacing w:line="276" w:lineRule="auto"/>
              <w:rPr>
                <w:rFonts w:cstheme="minorHAnsi"/>
                <w:b/>
                <w:bCs/>
                <w:color w:val="000000"/>
              </w:rPr>
            </w:pPr>
          </w:p>
          <w:p w14:paraId="698C903C" w14:textId="77777777" w:rsidR="00F67098" w:rsidRPr="00701577" w:rsidRDefault="00F67098" w:rsidP="00F67098">
            <w:pPr>
              <w:spacing w:line="276" w:lineRule="auto"/>
              <w:rPr>
                <w:rFonts w:cstheme="minorHAnsi"/>
                <w:b/>
                <w:bCs/>
                <w:color w:val="000000"/>
              </w:rPr>
            </w:pPr>
          </w:p>
          <w:p w14:paraId="50863F76" w14:textId="77777777" w:rsidR="00F67098" w:rsidRPr="00701577" w:rsidRDefault="00F67098" w:rsidP="00F67098">
            <w:pPr>
              <w:spacing w:line="276" w:lineRule="auto"/>
              <w:rPr>
                <w:rFonts w:cstheme="minorHAnsi"/>
                <w:b/>
                <w:bCs/>
                <w:color w:val="000000"/>
              </w:rPr>
            </w:pPr>
          </w:p>
          <w:p w14:paraId="493D80C3" w14:textId="77777777" w:rsidR="00F67098" w:rsidRPr="00701577" w:rsidRDefault="00F67098" w:rsidP="00F67098">
            <w:pPr>
              <w:spacing w:line="276" w:lineRule="auto"/>
              <w:rPr>
                <w:rFonts w:cstheme="minorHAnsi"/>
                <w:b/>
                <w:bCs/>
                <w:color w:val="000000"/>
              </w:rPr>
            </w:pPr>
          </w:p>
          <w:p w14:paraId="57818C16" w14:textId="77777777" w:rsidR="00F67098" w:rsidRPr="00701577" w:rsidRDefault="00F67098" w:rsidP="00F67098">
            <w:pPr>
              <w:spacing w:line="276" w:lineRule="auto"/>
              <w:rPr>
                <w:rFonts w:cstheme="minorHAnsi"/>
                <w:b/>
                <w:bCs/>
                <w:color w:val="000000"/>
              </w:rPr>
            </w:pPr>
          </w:p>
          <w:p w14:paraId="1FE7FA44" w14:textId="77777777" w:rsidR="00F67098" w:rsidRPr="00701577" w:rsidRDefault="00F67098" w:rsidP="00F67098">
            <w:pPr>
              <w:spacing w:line="276" w:lineRule="auto"/>
              <w:rPr>
                <w:rFonts w:cstheme="minorHAnsi"/>
                <w:b/>
                <w:bCs/>
                <w:color w:val="000000"/>
              </w:rPr>
            </w:pPr>
          </w:p>
          <w:p w14:paraId="2178C71D" w14:textId="77777777" w:rsidR="00F67098" w:rsidRPr="00701577" w:rsidRDefault="00F67098" w:rsidP="00F67098">
            <w:pPr>
              <w:spacing w:line="276" w:lineRule="auto"/>
              <w:rPr>
                <w:rFonts w:cstheme="minorHAnsi"/>
                <w:b/>
                <w:bCs/>
                <w:color w:val="000000"/>
              </w:rPr>
            </w:pPr>
          </w:p>
          <w:p w14:paraId="317B7728" w14:textId="77777777" w:rsidR="00F67098" w:rsidRPr="00701577" w:rsidRDefault="00F67098" w:rsidP="00F67098">
            <w:pPr>
              <w:spacing w:line="276" w:lineRule="auto"/>
              <w:rPr>
                <w:rFonts w:cstheme="minorHAnsi"/>
                <w:b/>
                <w:bCs/>
                <w:color w:val="000000"/>
              </w:rPr>
            </w:pPr>
          </w:p>
          <w:p w14:paraId="68970847" w14:textId="77777777" w:rsidR="00F67098" w:rsidRPr="00701577" w:rsidRDefault="00F67098" w:rsidP="00F67098">
            <w:pPr>
              <w:spacing w:line="276" w:lineRule="auto"/>
              <w:rPr>
                <w:rFonts w:cstheme="minorHAnsi"/>
                <w:b/>
                <w:bCs/>
                <w:color w:val="000000"/>
              </w:rPr>
            </w:pPr>
          </w:p>
          <w:p w14:paraId="29EB0F0C" w14:textId="77777777" w:rsidR="00DE134B" w:rsidRDefault="00DE134B" w:rsidP="00DE134B">
            <w:pPr>
              <w:spacing w:line="276" w:lineRule="auto"/>
              <w:jc w:val="both"/>
              <w:outlineLvl w:val="1"/>
              <w:rPr>
                <w:rFonts w:eastAsia="Open Sans" w:cstheme="minorHAnsi"/>
                <w:color w:val="000000" w:themeColor="text1"/>
              </w:rPr>
            </w:pPr>
          </w:p>
          <w:p w14:paraId="05258854" w14:textId="224C5CEB" w:rsidR="00B3754C" w:rsidRPr="0011295B" w:rsidRDefault="0023586C" w:rsidP="00003AB6">
            <w:pPr>
              <w:spacing w:line="276" w:lineRule="auto"/>
              <w:rPr>
                <w:rFonts w:cstheme="minorHAnsi"/>
                <w:b/>
                <w:bCs/>
              </w:rPr>
            </w:pPr>
            <w:r w:rsidRPr="003C2A85">
              <w:rPr>
                <w:rFonts w:eastAsia="Open Sans" w:cstheme="minorHAnsi"/>
                <w:b/>
                <w:bCs/>
                <w:color w:val="000000" w:themeColor="text1"/>
              </w:rPr>
              <w:t>Systém DČOV v obci Evaň</w:t>
            </w:r>
          </w:p>
        </w:tc>
      </w:tr>
      <w:tr w:rsidR="00F67098" w:rsidRPr="00701577" w14:paraId="464AFB2F"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5C5B01F" w14:textId="6484D1F8" w:rsidR="00F67098" w:rsidRDefault="00F67098" w:rsidP="00F67098">
            <w:pPr>
              <w:spacing w:line="276" w:lineRule="auto"/>
              <w:rPr>
                <w:rFonts w:cstheme="minorHAnsi"/>
                <w:b/>
              </w:rPr>
            </w:pPr>
            <w:r w:rsidRPr="00701577">
              <w:rPr>
                <w:rFonts w:cstheme="minorHAnsi"/>
              </w:rPr>
              <w:t> </w:t>
            </w:r>
            <w:r w:rsidRPr="00701577">
              <w:rPr>
                <w:rFonts w:cstheme="minorHAnsi"/>
                <w:b/>
              </w:rPr>
              <w:t>Režim</w:t>
            </w:r>
            <w:r w:rsidR="00426881">
              <w:rPr>
                <w:rFonts w:cstheme="minorHAnsi"/>
                <w:b/>
              </w:rPr>
              <w:t xml:space="preserve"> veřejné zakázky</w:t>
            </w:r>
            <w:r w:rsidRPr="00701577">
              <w:rPr>
                <w:rFonts w:cstheme="minorHAnsi"/>
                <w:b/>
              </w:rPr>
              <w:t>:</w:t>
            </w:r>
          </w:p>
          <w:p w14:paraId="3EAFE59C" w14:textId="5E158179" w:rsidR="00772B7C" w:rsidRPr="00701577" w:rsidRDefault="00772B7C" w:rsidP="00F67098">
            <w:pPr>
              <w:spacing w:line="276" w:lineRule="auto"/>
              <w:rPr>
                <w:rFonts w:cstheme="minorHAnsi"/>
              </w:rPr>
            </w:pPr>
            <w:r>
              <w:rPr>
                <w:rFonts w:cstheme="minorHAnsi"/>
                <w:b/>
              </w:rPr>
              <w:t xml:space="preserve"> Druh zadávacího řízení:</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0F184167" w14:textId="77777777" w:rsidR="00F67098" w:rsidRDefault="00772B7C" w:rsidP="00F67098">
            <w:pPr>
              <w:spacing w:line="276" w:lineRule="auto"/>
              <w:rPr>
                <w:rFonts w:cstheme="minorHAnsi"/>
              </w:rPr>
            </w:pPr>
            <w:r>
              <w:rPr>
                <w:rFonts w:cstheme="minorHAnsi"/>
              </w:rPr>
              <w:t>Podlimitní veřejná zakázka</w:t>
            </w:r>
          </w:p>
          <w:p w14:paraId="7D086656" w14:textId="7349FF65" w:rsidR="00772B7C" w:rsidRPr="00701577" w:rsidRDefault="00772B7C" w:rsidP="00F67098">
            <w:pPr>
              <w:spacing w:line="276" w:lineRule="auto"/>
              <w:rPr>
                <w:rFonts w:cstheme="minorHAnsi"/>
              </w:rPr>
            </w:pPr>
            <w:r>
              <w:rPr>
                <w:rFonts w:cstheme="minorHAnsi"/>
              </w:rPr>
              <w:t>Zjednodušené podlimitní řízení</w:t>
            </w:r>
          </w:p>
        </w:tc>
      </w:tr>
      <w:tr w:rsidR="00F67098" w:rsidRPr="00701577" w14:paraId="36422714"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45932359" w14:textId="77777777" w:rsidR="00F67098" w:rsidRPr="00701577" w:rsidRDefault="00F67098" w:rsidP="00F67098">
            <w:pPr>
              <w:spacing w:line="276" w:lineRule="auto"/>
              <w:rPr>
                <w:rFonts w:cstheme="minorHAnsi"/>
              </w:rPr>
            </w:pPr>
            <w:r w:rsidRPr="00701577">
              <w:rPr>
                <w:rFonts w:cstheme="minorHAnsi"/>
                <w:b/>
              </w:rPr>
              <w:t> Předmět veřejné zakázky:</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38BFEF0A" w14:textId="6C137436" w:rsidR="00F67098" w:rsidRPr="00701577" w:rsidRDefault="007C2141" w:rsidP="00F67098">
            <w:pPr>
              <w:spacing w:line="276" w:lineRule="auto"/>
              <w:rPr>
                <w:rFonts w:cstheme="minorHAnsi"/>
              </w:rPr>
            </w:pPr>
            <w:r>
              <w:rPr>
                <w:rFonts w:cstheme="minorHAnsi"/>
              </w:rPr>
              <w:t>Stavební práce</w:t>
            </w:r>
          </w:p>
        </w:tc>
      </w:tr>
      <w:tr w:rsidR="00F67098" w:rsidRPr="00701577" w14:paraId="7E7B135C"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hideMark/>
          </w:tcPr>
          <w:p w14:paraId="22E1F8F1" w14:textId="77777777" w:rsidR="00F67098" w:rsidRPr="00701577" w:rsidRDefault="00F67098" w:rsidP="00F67098">
            <w:pPr>
              <w:spacing w:line="276" w:lineRule="auto"/>
              <w:rPr>
                <w:rFonts w:cstheme="minorHAnsi"/>
              </w:rPr>
            </w:pPr>
            <w:r w:rsidRPr="00701577">
              <w:rPr>
                <w:rFonts w:cstheme="minorHAnsi"/>
                <w:b/>
              </w:rPr>
              <w:t> Zadavatel:</w:t>
            </w:r>
          </w:p>
        </w:tc>
        <w:tc>
          <w:tcPr>
            <w:tcW w:w="5828" w:type="dxa"/>
            <w:tcBorders>
              <w:top w:val="single" w:sz="12" w:space="0" w:color="FFFFFF"/>
              <w:left w:val="single" w:sz="12" w:space="0" w:color="FFFFFF"/>
              <w:bottom w:val="single" w:sz="12" w:space="0" w:color="FFFFFF"/>
              <w:right w:val="single" w:sz="12" w:space="0" w:color="FFFFFF"/>
            </w:tcBorders>
            <w:vAlign w:val="center"/>
            <w:hideMark/>
          </w:tcPr>
          <w:p w14:paraId="521804C0" w14:textId="5D7614BC" w:rsidR="00F67098" w:rsidRPr="00701577" w:rsidRDefault="007C2141" w:rsidP="00F67098">
            <w:pPr>
              <w:spacing w:line="276" w:lineRule="auto"/>
              <w:rPr>
                <w:rFonts w:cstheme="minorHAnsi"/>
              </w:rPr>
            </w:pPr>
            <w:r>
              <w:rPr>
                <w:rFonts w:cstheme="minorHAnsi"/>
              </w:rPr>
              <w:t xml:space="preserve">Obec </w:t>
            </w:r>
            <w:r w:rsidR="00772B7C">
              <w:rPr>
                <w:rFonts w:cstheme="minorHAnsi"/>
              </w:rPr>
              <w:t>Ev</w:t>
            </w:r>
            <w:r w:rsidR="00516B62">
              <w:rPr>
                <w:rFonts w:cstheme="minorHAnsi"/>
              </w:rPr>
              <w:t>a</w:t>
            </w:r>
            <w:r w:rsidR="00772B7C">
              <w:rPr>
                <w:rFonts w:cstheme="minorHAnsi"/>
              </w:rPr>
              <w:t>ň</w:t>
            </w:r>
          </w:p>
        </w:tc>
      </w:tr>
      <w:tr w:rsidR="00F67098" w:rsidRPr="00701577" w14:paraId="257584D0" w14:textId="77777777" w:rsidTr="00F67098">
        <w:tc>
          <w:tcPr>
            <w:tcW w:w="4609" w:type="dxa"/>
            <w:tcBorders>
              <w:top w:val="single" w:sz="12" w:space="0" w:color="FFFFFF"/>
              <w:left w:val="single" w:sz="12" w:space="0" w:color="FFFFFF"/>
              <w:bottom w:val="single" w:sz="12" w:space="0" w:color="FFFFFF"/>
              <w:right w:val="single" w:sz="12" w:space="0" w:color="FFFFFF"/>
            </w:tcBorders>
            <w:vAlign w:val="center"/>
          </w:tcPr>
          <w:p w14:paraId="52A2B9EA" w14:textId="11C43034" w:rsidR="00F67098" w:rsidRPr="00701577" w:rsidRDefault="00F67098" w:rsidP="00F67098">
            <w:pPr>
              <w:spacing w:line="276" w:lineRule="auto"/>
              <w:rPr>
                <w:rFonts w:cstheme="minorHAnsi"/>
                <w:b/>
              </w:rPr>
            </w:pPr>
            <w:r w:rsidRPr="00701577">
              <w:rPr>
                <w:rFonts w:cstheme="minorHAnsi"/>
                <w:b/>
              </w:rPr>
              <w:t xml:space="preserve"> </w:t>
            </w:r>
          </w:p>
        </w:tc>
        <w:tc>
          <w:tcPr>
            <w:tcW w:w="5828" w:type="dxa"/>
            <w:tcBorders>
              <w:top w:val="single" w:sz="12" w:space="0" w:color="FFFFFF"/>
              <w:left w:val="single" w:sz="12" w:space="0" w:color="FFFFFF"/>
              <w:bottom w:val="single" w:sz="12" w:space="0" w:color="FFFFFF"/>
              <w:right w:val="single" w:sz="12" w:space="0" w:color="FFFFFF"/>
            </w:tcBorders>
            <w:vAlign w:val="center"/>
          </w:tcPr>
          <w:p w14:paraId="47C32BD6" w14:textId="52EFC89A" w:rsidR="00F67098" w:rsidRPr="00701577" w:rsidRDefault="00F67098" w:rsidP="00F67098">
            <w:pPr>
              <w:spacing w:line="276" w:lineRule="auto"/>
              <w:rPr>
                <w:rFonts w:cstheme="minorHAnsi"/>
              </w:rPr>
            </w:pPr>
          </w:p>
        </w:tc>
      </w:tr>
    </w:tbl>
    <w:p w14:paraId="296A2950" w14:textId="7297B965" w:rsidR="00AA7D39" w:rsidRPr="003C2A85" w:rsidRDefault="00AA7D39" w:rsidP="003C2A85">
      <w:pPr>
        <w:spacing w:line="276" w:lineRule="auto"/>
        <w:jc w:val="both"/>
        <w:rPr>
          <w:rFonts w:eastAsia="Open Sans" w:cstheme="minorHAnsi"/>
          <w:b/>
        </w:rPr>
        <w:sectPr w:rsidR="00AA7D39" w:rsidRPr="003C2A85" w:rsidSect="00D46DC1">
          <w:headerReference w:type="default" r:id="rId11"/>
          <w:pgSz w:w="11907" w:h="16839" w:code="9"/>
          <w:pgMar w:top="720" w:right="720" w:bottom="720" w:left="720" w:header="708" w:footer="708" w:gutter="0"/>
          <w:cols w:space="708"/>
          <w:docGrid w:linePitch="299"/>
        </w:sectPr>
      </w:pPr>
    </w:p>
    <w:p w14:paraId="1E8EA277" w14:textId="77777777" w:rsidR="003C2A85" w:rsidRPr="003C2A85" w:rsidRDefault="003C2A85" w:rsidP="00AA7D39">
      <w:pPr>
        <w:pStyle w:val="Nadpis1"/>
        <w:jc w:val="center"/>
        <w:rPr>
          <w:rFonts w:asciiTheme="minorHAnsi" w:hAnsiTheme="minorHAnsi" w:cstheme="minorHAnsi"/>
          <w:b/>
          <w:bCs/>
          <w:color w:val="000000" w:themeColor="text1"/>
        </w:rPr>
      </w:pPr>
      <w:r w:rsidRPr="003C2A85">
        <w:rPr>
          <w:rFonts w:asciiTheme="minorHAnsi" w:hAnsiTheme="minorHAnsi" w:cstheme="minorHAnsi"/>
          <w:b/>
          <w:bCs/>
          <w:color w:val="000000" w:themeColor="text1"/>
        </w:rPr>
        <w:lastRenderedPageBreak/>
        <w:t>Výzva k podání nabídek</w:t>
      </w:r>
    </w:p>
    <w:p w14:paraId="2E356451" w14:textId="4BC4C5D8" w:rsidR="00EE5005" w:rsidRPr="00516389" w:rsidRDefault="00A70EB1" w:rsidP="00AA7D39">
      <w:pPr>
        <w:jc w:val="center"/>
        <w:rPr>
          <w:rFonts w:cstheme="minorHAnsi"/>
        </w:rPr>
      </w:pPr>
      <w:r w:rsidRPr="00701577">
        <w:rPr>
          <w:rFonts w:eastAsia="Open Sans" w:cstheme="minorHAnsi"/>
        </w:rPr>
        <w:t xml:space="preserve">pro zpracování nabídky k </w:t>
      </w:r>
      <w:bookmarkStart w:id="2" w:name="_Hlk207788442"/>
      <w:r w:rsidR="003C2A85">
        <w:t>po</w:t>
      </w:r>
      <w:r w:rsidR="003C2A85" w:rsidRPr="00EE6213">
        <w:t>dlimitní veřejn</w:t>
      </w:r>
      <w:r w:rsidR="00D42C1C">
        <w:t>é</w:t>
      </w:r>
      <w:r w:rsidR="003C2A85" w:rsidRPr="00EE6213">
        <w:t xml:space="preserve"> zakáz</w:t>
      </w:r>
      <w:r w:rsidR="00D42C1C">
        <w:t>ce</w:t>
      </w:r>
      <w:r w:rsidR="003C2A85" w:rsidRPr="00EE6213">
        <w:t xml:space="preserve"> na stavební práce zadávan</w:t>
      </w:r>
      <w:r w:rsidR="00EE5005">
        <w:t>é</w:t>
      </w:r>
      <w:r w:rsidR="003C2A85" w:rsidRPr="00EE6213">
        <w:t xml:space="preserve"> </w:t>
      </w:r>
      <w:r w:rsidR="003C2A85">
        <w:t>ve zjednodušeném podlimitním řízení</w:t>
      </w:r>
      <w:r w:rsidR="00EE5005" w:rsidRPr="00EE5005">
        <w:rPr>
          <w:rFonts w:cstheme="minorHAnsi"/>
        </w:rPr>
        <w:t xml:space="preserve"> </w:t>
      </w:r>
      <w:r w:rsidR="00EE5005" w:rsidRPr="00516389">
        <w:rPr>
          <w:rFonts w:cstheme="minorHAnsi"/>
        </w:rPr>
        <w:t>dle § 53 zákona č. 134/2016 Sb., o zadávání veřejných zakázek, v účinném znění</w:t>
      </w:r>
    </w:p>
    <w:p w14:paraId="25EAA944" w14:textId="77777777" w:rsidR="00AA7D39" w:rsidRPr="00516389" w:rsidRDefault="00AA7D39" w:rsidP="00AA7D39">
      <w:pPr>
        <w:jc w:val="center"/>
        <w:rPr>
          <w:rFonts w:cstheme="minorHAnsi"/>
        </w:rPr>
      </w:pPr>
      <w:r w:rsidRPr="00516389">
        <w:rPr>
          <w:rFonts w:cstheme="minorHAnsi"/>
        </w:rPr>
        <w:t xml:space="preserve">(dále </w:t>
      </w:r>
      <w:r>
        <w:rPr>
          <w:rFonts w:cstheme="minorHAnsi"/>
        </w:rPr>
        <w:t>též</w:t>
      </w:r>
      <w:r w:rsidRPr="00516389">
        <w:rPr>
          <w:rFonts w:cstheme="minorHAnsi"/>
        </w:rPr>
        <w:t xml:space="preserve"> „zákon“</w:t>
      </w:r>
      <w:r>
        <w:rPr>
          <w:rFonts w:cstheme="minorHAnsi"/>
        </w:rPr>
        <w:t xml:space="preserve"> nebo „ZZVZ“</w:t>
      </w:r>
      <w:r w:rsidRPr="00516389">
        <w:rPr>
          <w:rFonts w:cstheme="minorHAnsi"/>
        </w:rPr>
        <w:t>)</w:t>
      </w:r>
    </w:p>
    <w:p w14:paraId="1B70A2EF" w14:textId="76B7D809" w:rsidR="00F22622" w:rsidRPr="00977715" w:rsidRDefault="00F22622" w:rsidP="00977715">
      <w:pPr>
        <w:spacing w:line="360" w:lineRule="auto"/>
        <w:jc w:val="center"/>
      </w:pPr>
    </w:p>
    <w:bookmarkEnd w:id="2"/>
    <w:p w14:paraId="2A9AD911" w14:textId="77777777" w:rsidR="004B59AB" w:rsidRPr="00701577" w:rsidRDefault="004B59AB" w:rsidP="004B59AB">
      <w:pPr>
        <w:spacing w:line="276" w:lineRule="auto"/>
        <w:jc w:val="center"/>
        <w:rPr>
          <w:rFonts w:eastAsia="Open Sans" w:cstheme="minorHAnsi"/>
        </w:rPr>
      </w:pPr>
    </w:p>
    <w:tbl>
      <w:tblPr>
        <w:tblW w:w="5000" w:type="pct"/>
        <w:tblBorders>
          <w:top w:val="nil"/>
          <w:left w:val="nil"/>
          <w:bottom w:val="nil"/>
          <w:right w:val="nil"/>
        </w:tblBorders>
        <w:shd w:val="clear" w:color="auto" w:fill="FFFF99"/>
        <w:tblCellMar>
          <w:top w:w="150" w:type="dxa"/>
          <w:left w:w="150" w:type="dxa"/>
          <w:bottom w:w="150" w:type="dxa"/>
          <w:right w:w="150" w:type="dxa"/>
        </w:tblCellMar>
        <w:tblLook w:val="04A0" w:firstRow="1" w:lastRow="0" w:firstColumn="1" w:lastColumn="0" w:noHBand="0" w:noVBand="1"/>
      </w:tblPr>
      <w:tblGrid>
        <w:gridCol w:w="3851"/>
        <w:gridCol w:w="5866"/>
      </w:tblGrid>
      <w:tr w:rsidR="00F22622" w:rsidRPr="00701577" w14:paraId="1B4A409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B2764F8" w14:textId="77777777" w:rsidR="00F22622" w:rsidRPr="00516B62" w:rsidRDefault="00A70EB1" w:rsidP="004B59AB">
            <w:pPr>
              <w:spacing w:line="276" w:lineRule="auto"/>
              <w:rPr>
                <w:rFonts w:ascii="Calibri" w:hAnsi="Calibri" w:cs="Calibri"/>
              </w:rPr>
            </w:pPr>
            <w:r w:rsidRPr="00516B62">
              <w:rPr>
                <w:rFonts w:ascii="Calibri" w:hAnsi="Calibri" w:cs="Calibri"/>
                <w:b/>
              </w:rPr>
              <w:t>Název veřejné zakázky: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1595622" w14:textId="694BCF81" w:rsidR="00F22622" w:rsidRPr="00516B62" w:rsidRDefault="0023586C" w:rsidP="00426881">
            <w:pPr>
              <w:spacing w:line="276" w:lineRule="auto"/>
              <w:jc w:val="both"/>
              <w:outlineLvl w:val="1"/>
              <w:rPr>
                <w:rFonts w:ascii="Calibri" w:hAnsi="Calibri" w:cs="Calibri"/>
                <w:b/>
                <w:bCs/>
              </w:rPr>
            </w:pPr>
            <w:bookmarkStart w:id="3" w:name="_Hlk207788712"/>
            <w:r w:rsidRPr="003C2A85">
              <w:rPr>
                <w:rFonts w:eastAsia="Open Sans" w:cstheme="minorHAnsi"/>
                <w:b/>
                <w:bCs/>
                <w:color w:val="000000" w:themeColor="text1"/>
              </w:rPr>
              <w:t>Systém DČOV v obci Evaň</w:t>
            </w:r>
            <w:bookmarkEnd w:id="3"/>
          </w:p>
        </w:tc>
      </w:tr>
      <w:tr w:rsidR="00F22622" w:rsidRPr="00701577" w14:paraId="2AF210F7"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A9D1D27" w14:textId="151BBDAA" w:rsidR="00F22622" w:rsidRPr="00516B62" w:rsidRDefault="007C2141" w:rsidP="004B59AB">
            <w:pPr>
              <w:spacing w:line="276" w:lineRule="auto"/>
              <w:rPr>
                <w:rFonts w:ascii="Calibri" w:hAnsi="Calibri" w:cs="Calibri"/>
              </w:rPr>
            </w:pPr>
            <w:r w:rsidRPr="00516B62">
              <w:rPr>
                <w:rFonts w:ascii="Calibri" w:hAnsi="Calibri" w:cs="Calibri"/>
                <w:b/>
              </w:rPr>
              <w:t>Režim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8742667" w14:textId="39374C0B" w:rsidR="00F22622" w:rsidRPr="00516B62" w:rsidRDefault="00516B62" w:rsidP="004B59AB">
            <w:pPr>
              <w:spacing w:line="276" w:lineRule="auto"/>
              <w:rPr>
                <w:rFonts w:ascii="Calibri" w:hAnsi="Calibri" w:cs="Calibri"/>
              </w:rPr>
            </w:pPr>
            <w:r w:rsidRPr="00516B62">
              <w:rPr>
                <w:rFonts w:ascii="Calibri" w:hAnsi="Calibri" w:cs="Calibri"/>
              </w:rPr>
              <w:t>Podlimitní veřejná zakázka</w:t>
            </w:r>
            <w:r w:rsidR="00B54691">
              <w:rPr>
                <w:rFonts w:ascii="Calibri" w:hAnsi="Calibri" w:cs="Calibri"/>
              </w:rPr>
              <w:t xml:space="preserve"> – zjednodušené podlimitní řízení</w:t>
            </w:r>
          </w:p>
        </w:tc>
      </w:tr>
      <w:tr w:rsidR="00F22622" w:rsidRPr="00701577" w14:paraId="7D6EEED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3819B84" w14:textId="77777777" w:rsidR="00F22622" w:rsidRPr="00516B62" w:rsidRDefault="00A70EB1" w:rsidP="004B59AB">
            <w:pPr>
              <w:spacing w:line="276" w:lineRule="auto"/>
              <w:rPr>
                <w:rFonts w:ascii="Calibri" w:hAnsi="Calibri" w:cs="Calibri"/>
              </w:rPr>
            </w:pPr>
            <w:r w:rsidRPr="00516B62">
              <w:rPr>
                <w:rFonts w:ascii="Calibri" w:hAnsi="Calibri" w:cs="Calibri"/>
                <w:b/>
              </w:rPr>
              <w:t>Předmět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E37CAE1" w14:textId="7E0FFA55" w:rsidR="00F22622" w:rsidRPr="00516B62" w:rsidRDefault="007C2141" w:rsidP="004B59AB">
            <w:pPr>
              <w:spacing w:line="276" w:lineRule="auto"/>
              <w:rPr>
                <w:rFonts w:ascii="Calibri" w:hAnsi="Calibri" w:cs="Calibri"/>
              </w:rPr>
            </w:pPr>
            <w:r w:rsidRPr="00516B62">
              <w:rPr>
                <w:rFonts w:ascii="Calibri" w:hAnsi="Calibri" w:cs="Calibri"/>
              </w:rPr>
              <w:t>Stavební práce</w:t>
            </w:r>
          </w:p>
        </w:tc>
      </w:tr>
      <w:tr w:rsidR="00AD7013" w:rsidRPr="00701577" w14:paraId="49FA9F56"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51B202C" w14:textId="77777777" w:rsidR="00AD7013" w:rsidRPr="00516B62" w:rsidRDefault="00AD7013" w:rsidP="00AD7013">
            <w:pPr>
              <w:spacing w:line="276" w:lineRule="auto"/>
              <w:rPr>
                <w:rFonts w:ascii="Calibri" w:hAnsi="Calibri" w:cs="Calibri"/>
              </w:rPr>
            </w:pPr>
            <w:r w:rsidRPr="00516B62">
              <w:rPr>
                <w:rFonts w:ascii="Calibri" w:hAnsi="Calibri" w:cs="Calibri"/>
                <w:b/>
              </w:rPr>
              <w:t>Zadavatel:</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CADFE1E" w14:textId="40ADE824" w:rsidR="00AD7013" w:rsidRPr="00516B62" w:rsidRDefault="0043762B" w:rsidP="00AD7013">
            <w:pPr>
              <w:spacing w:line="276" w:lineRule="auto"/>
              <w:rPr>
                <w:rFonts w:ascii="Calibri" w:hAnsi="Calibri" w:cs="Calibri"/>
                <w:b/>
                <w:bCs/>
              </w:rPr>
            </w:pPr>
            <w:bookmarkStart w:id="4" w:name="_Hlk207789187"/>
            <w:r w:rsidRPr="00516B62">
              <w:rPr>
                <w:rFonts w:ascii="Calibri" w:hAnsi="Calibri" w:cs="Calibri"/>
                <w:b/>
                <w:bCs/>
              </w:rPr>
              <w:t xml:space="preserve">Obec </w:t>
            </w:r>
            <w:r w:rsidR="00426881" w:rsidRPr="00516B62">
              <w:rPr>
                <w:rFonts w:ascii="Calibri" w:hAnsi="Calibri" w:cs="Calibri"/>
                <w:b/>
                <w:bCs/>
              </w:rPr>
              <w:t>Ev</w:t>
            </w:r>
            <w:r w:rsidR="00516B62" w:rsidRPr="00516B62">
              <w:rPr>
                <w:rFonts w:ascii="Calibri" w:hAnsi="Calibri" w:cs="Calibri"/>
                <w:b/>
                <w:bCs/>
              </w:rPr>
              <w:t>a</w:t>
            </w:r>
            <w:r w:rsidR="00426881" w:rsidRPr="00516B62">
              <w:rPr>
                <w:rFonts w:ascii="Calibri" w:hAnsi="Calibri" w:cs="Calibri"/>
                <w:b/>
                <w:bCs/>
              </w:rPr>
              <w:t>ň</w:t>
            </w:r>
            <w:bookmarkEnd w:id="4"/>
          </w:p>
        </w:tc>
      </w:tr>
      <w:tr w:rsidR="00AD7013" w:rsidRPr="00701577" w14:paraId="603F7EE9"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EBF894C" w14:textId="77777777" w:rsidR="00AD7013" w:rsidRPr="00516B62" w:rsidRDefault="00AD7013" w:rsidP="00AD7013">
            <w:pPr>
              <w:spacing w:line="276" w:lineRule="auto"/>
              <w:rPr>
                <w:rFonts w:ascii="Calibri" w:hAnsi="Calibri" w:cs="Calibri"/>
              </w:rPr>
            </w:pPr>
            <w:r w:rsidRPr="00516B62">
              <w:rPr>
                <w:rFonts w:ascii="Calibri" w:hAnsi="Calibri" w:cs="Calibri"/>
                <w:b/>
              </w:rPr>
              <w:t>Sídlo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5030766" w14:textId="224CA5CA" w:rsidR="00AD7013" w:rsidRPr="00516B62" w:rsidRDefault="00516B62" w:rsidP="00AD7013">
            <w:pPr>
              <w:spacing w:line="276" w:lineRule="auto"/>
              <w:rPr>
                <w:rFonts w:ascii="Calibri" w:hAnsi="Calibri" w:cs="Calibri"/>
              </w:rPr>
            </w:pPr>
            <w:bookmarkStart w:id="5" w:name="_Hlk207789196"/>
            <w:r w:rsidRPr="00516B62">
              <w:rPr>
                <w:rFonts w:ascii="Calibri" w:hAnsi="Calibri" w:cs="Calibri"/>
              </w:rPr>
              <w:t>Evaň 27, 410 02 Lovosice</w:t>
            </w:r>
            <w:bookmarkEnd w:id="5"/>
          </w:p>
        </w:tc>
      </w:tr>
      <w:tr w:rsidR="006B7939" w:rsidRPr="00701577" w14:paraId="6BE2C9A5"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42617B" w14:textId="74325BFF" w:rsidR="006B7939" w:rsidRPr="00516B62" w:rsidRDefault="006B7939" w:rsidP="00AD7013">
            <w:pPr>
              <w:spacing w:line="276" w:lineRule="auto"/>
              <w:rPr>
                <w:rFonts w:ascii="Calibri" w:hAnsi="Calibri" w:cs="Calibri"/>
                <w:b/>
              </w:rPr>
            </w:pPr>
            <w:r w:rsidRPr="00516B62">
              <w:rPr>
                <w:rFonts w:ascii="Calibri" w:hAnsi="Calibri" w:cs="Calibri"/>
                <w:b/>
              </w:rPr>
              <w:t>IČO:</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A2A00D" w14:textId="338D6A47" w:rsidR="006B7939" w:rsidRPr="00516B62" w:rsidRDefault="006B7939" w:rsidP="00AD7013">
            <w:pPr>
              <w:spacing w:line="276" w:lineRule="auto"/>
              <w:rPr>
                <w:rFonts w:ascii="Calibri" w:hAnsi="Calibri" w:cs="Calibri"/>
              </w:rPr>
            </w:pPr>
            <w:bookmarkStart w:id="6" w:name="_Hlk207789370"/>
            <w:r w:rsidRPr="00516B62">
              <w:rPr>
                <w:rFonts w:ascii="Calibri" w:hAnsi="Calibri" w:cs="Calibri"/>
              </w:rPr>
              <w:t>00526118</w:t>
            </w:r>
            <w:bookmarkEnd w:id="6"/>
          </w:p>
        </w:tc>
      </w:tr>
      <w:tr w:rsidR="00426881" w:rsidRPr="00701577" w14:paraId="010C870C"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D646BA" w14:textId="0980D7B0" w:rsidR="00426881" w:rsidRPr="00516B62" w:rsidRDefault="00426881" w:rsidP="00AD7013">
            <w:pPr>
              <w:spacing w:line="276" w:lineRule="auto"/>
              <w:rPr>
                <w:rFonts w:ascii="Calibri" w:hAnsi="Calibri" w:cs="Calibri"/>
                <w:b/>
              </w:rPr>
            </w:pPr>
            <w:r w:rsidRPr="00516B62">
              <w:rPr>
                <w:rFonts w:ascii="Calibri" w:hAnsi="Calibri" w:cs="Calibri"/>
                <w:b/>
              </w:rPr>
              <w:t>Osoba oprávněná jednat za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9641F2B" w14:textId="5BF017B7" w:rsidR="00426881" w:rsidRPr="00516B62" w:rsidRDefault="00516B62" w:rsidP="00AD7013">
            <w:pPr>
              <w:spacing w:line="276" w:lineRule="auto"/>
              <w:rPr>
                <w:rFonts w:ascii="Calibri" w:hAnsi="Calibri" w:cs="Calibri"/>
              </w:rPr>
            </w:pPr>
            <w:bookmarkStart w:id="7" w:name="_Hlk207789205"/>
            <w:r w:rsidRPr="00516B62">
              <w:rPr>
                <w:rFonts w:ascii="Calibri" w:hAnsi="Calibri" w:cs="Calibri"/>
              </w:rPr>
              <w:t>Tomáš Zahálka, starosta obce</w:t>
            </w:r>
            <w:bookmarkEnd w:id="7"/>
          </w:p>
        </w:tc>
      </w:tr>
      <w:tr w:rsidR="003445A0" w:rsidRPr="00701577" w14:paraId="27E2C788"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9EC1669" w14:textId="1CB28CE5" w:rsidR="003445A0" w:rsidRPr="00516B62" w:rsidRDefault="003445A0" w:rsidP="00AD7013">
            <w:pPr>
              <w:spacing w:line="276" w:lineRule="auto"/>
              <w:rPr>
                <w:rFonts w:ascii="Calibri" w:hAnsi="Calibri" w:cs="Calibri"/>
                <w:b/>
              </w:rPr>
            </w:pPr>
            <w:r w:rsidRPr="00516B62">
              <w:rPr>
                <w:rFonts w:ascii="Calibri" w:hAnsi="Calibri" w:cs="Calibri"/>
                <w:b/>
              </w:rPr>
              <w:t>ID datové schránky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24B28D" w14:textId="4815BC6B" w:rsidR="003445A0" w:rsidRPr="00516B62" w:rsidRDefault="00516B62" w:rsidP="00AD7013">
            <w:pPr>
              <w:spacing w:line="276" w:lineRule="auto"/>
              <w:rPr>
                <w:rFonts w:ascii="Calibri" w:hAnsi="Calibri" w:cs="Calibri"/>
              </w:rPr>
            </w:pPr>
            <w:r w:rsidRPr="00516B62">
              <w:rPr>
                <w:rFonts w:ascii="Calibri" w:hAnsi="Calibri" w:cs="Calibri"/>
              </w:rPr>
              <w:t>k7earpq</w:t>
            </w:r>
          </w:p>
        </w:tc>
      </w:tr>
      <w:tr w:rsidR="00426881" w:rsidRPr="00701577" w14:paraId="18F9DB83"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23C8985" w14:textId="22477584" w:rsidR="00426881" w:rsidRPr="00516B62" w:rsidRDefault="00426881" w:rsidP="00AD7013">
            <w:pPr>
              <w:spacing w:line="276" w:lineRule="auto"/>
              <w:rPr>
                <w:rFonts w:ascii="Calibri" w:hAnsi="Calibri" w:cs="Calibri"/>
                <w:b/>
              </w:rPr>
            </w:pPr>
            <w:r w:rsidRPr="00516B62">
              <w:rPr>
                <w:rFonts w:ascii="Calibri" w:hAnsi="Calibri" w:cs="Calibri"/>
                <w:b/>
              </w:rPr>
              <w:t>Profil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7747003" w14:textId="32D214BC" w:rsidR="00426881" w:rsidRPr="00516B62" w:rsidRDefault="00426881" w:rsidP="00426881">
            <w:pPr>
              <w:rPr>
                <w:rFonts w:ascii="Calibri" w:hAnsi="Calibri" w:cs="Calibri"/>
                <w:color w:val="686868"/>
                <w:spacing w:val="3"/>
              </w:rPr>
            </w:pPr>
            <w:hyperlink r:id="rId12" w:tgtFrame="_blank" w:history="1">
              <w:r w:rsidRPr="00516B62">
                <w:rPr>
                  <w:rFonts w:ascii="Calibri" w:hAnsi="Calibri" w:cs="Calibri"/>
                  <w:color w:val="2362A2"/>
                  <w:spacing w:val="12"/>
                  <w:u w:val="single"/>
                </w:rPr>
                <w:br/>
              </w:r>
              <w:r w:rsidRPr="00516B62">
                <w:rPr>
                  <w:rStyle w:val="Hypertextovodkaz"/>
                  <w:rFonts w:ascii="Calibri" w:hAnsi="Calibri" w:cs="Calibri"/>
                  <w:color w:val="2362A2"/>
                  <w:spacing w:val="12"/>
                </w:rPr>
                <w:t>https://nen.nipez.cz/profil/ObecEvan</w:t>
              </w:r>
            </w:hyperlink>
          </w:p>
        </w:tc>
      </w:tr>
      <w:tr w:rsidR="00426881" w:rsidRPr="00701577" w14:paraId="48255512"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1DF61D2" w14:textId="40FDBEBC" w:rsidR="00426881" w:rsidRPr="00516B62" w:rsidRDefault="00426881" w:rsidP="00AD7013">
            <w:pPr>
              <w:spacing w:line="276" w:lineRule="auto"/>
              <w:rPr>
                <w:rFonts w:ascii="Calibri" w:hAnsi="Calibri" w:cs="Calibri"/>
                <w:b/>
              </w:rPr>
            </w:pPr>
            <w:r w:rsidRPr="00516B62">
              <w:rPr>
                <w:rFonts w:ascii="Calibri" w:hAnsi="Calibri" w:cs="Calibri"/>
                <w:b/>
                <w:bCs/>
                <w:i/>
                <w:lang w:eastAsia="ar-SA"/>
              </w:rPr>
              <w:t>Elektronický nástroj pro komunikaci a podávání nabídek</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B8586D" w14:textId="33F88819" w:rsidR="00426881" w:rsidRPr="00516B62" w:rsidRDefault="00426881" w:rsidP="00AD7013">
            <w:pPr>
              <w:spacing w:line="276" w:lineRule="auto"/>
              <w:rPr>
                <w:rFonts w:ascii="Calibri" w:hAnsi="Calibri" w:cs="Calibri"/>
              </w:rPr>
            </w:pPr>
            <w:hyperlink r:id="rId13">
              <w:r w:rsidRPr="00516B62">
                <w:rPr>
                  <w:rFonts w:ascii="Calibri" w:hAnsi="Calibri" w:cs="Calibri"/>
                  <w:color w:val="0070C0"/>
                  <w:u w:val="single"/>
                </w:rPr>
                <w:t>https://josephine.proebiz.com</w:t>
              </w:r>
            </w:hyperlink>
          </w:p>
        </w:tc>
      </w:tr>
    </w:tbl>
    <w:p w14:paraId="2A93B9A2" w14:textId="77777777" w:rsidR="00193A67" w:rsidRDefault="00193A67" w:rsidP="004B59AB">
      <w:pPr>
        <w:spacing w:line="276" w:lineRule="auto"/>
        <w:jc w:val="both"/>
        <w:rPr>
          <w:rFonts w:eastAsia="Open Sans" w:cstheme="minorHAnsi"/>
        </w:rPr>
      </w:pPr>
    </w:p>
    <w:p w14:paraId="73B50F04" w14:textId="77777777" w:rsidR="006B7939" w:rsidRPr="00EE6213" w:rsidRDefault="006B7939" w:rsidP="006B7939">
      <w:pPr>
        <w:spacing w:after="120"/>
      </w:pPr>
      <w:r w:rsidRPr="00EE6213">
        <w:t>Zadavatel je v souladu s ustanovením § 43 zákona při provádění úkonů souvisejících se zadávacím řízení smluvně zastoupen společností:</w:t>
      </w:r>
    </w:p>
    <w:p w14:paraId="5080BFEF" w14:textId="77777777" w:rsidR="0062327F" w:rsidRPr="00701577" w:rsidRDefault="0062327F" w:rsidP="0062327F">
      <w:pPr>
        <w:spacing w:line="259" w:lineRule="auto"/>
        <w:rPr>
          <w:rFonts w:cstheme="minorHAnsi"/>
        </w:rPr>
      </w:pPr>
    </w:p>
    <w:p w14:paraId="76501441" w14:textId="77777777" w:rsidR="0062327F" w:rsidRPr="00701577" w:rsidRDefault="0062327F" w:rsidP="0062327F">
      <w:pPr>
        <w:pStyle w:val="Bezmezer"/>
        <w:rPr>
          <w:rFonts w:asciiTheme="minorHAnsi" w:hAnsiTheme="minorHAnsi" w:cstheme="minorHAnsi"/>
          <w:b/>
          <w:bCs/>
        </w:rPr>
      </w:pPr>
      <w:r w:rsidRPr="00701577">
        <w:rPr>
          <w:rFonts w:asciiTheme="minorHAnsi" w:hAnsiTheme="minorHAnsi" w:cstheme="minorHAnsi"/>
        </w:rPr>
        <w:t>Společnost:</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b/>
          <w:bCs/>
        </w:rPr>
        <w:t>OPTIMAL Consulting, s.r.o.</w:t>
      </w:r>
    </w:p>
    <w:p w14:paraId="7925F90C" w14:textId="77777777" w:rsidR="0062327F" w:rsidRPr="00701577" w:rsidRDefault="0062327F" w:rsidP="0062327F">
      <w:pPr>
        <w:pStyle w:val="Bezmezer"/>
        <w:rPr>
          <w:rFonts w:asciiTheme="minorHAnsi" w:hAnsiTheme="minorHAnsi" w:cstheme="minorHAnsi"/>
        </w:rPr>
      </w:pPr>
      <w:r w:rsidRPr="00701577">
        <w:rPr>
          <w:rFonts w:asciiTheme="minorHAnsi" w:hAnsiTheme="minorHAnsi" w:cstheme="minorHAnsi"/>
        </w:rPr>
        <w:t>se sídlem:</w:t>
      </w:r>
      <w:r w:rsidRPr="00701577">
        <w:rPr>
          <w:rFonts w:asciiTheme="minorHAnsi" w:hAnsiTheme="minorHAnsi" w:cstheme="minorHAnsi"/>
        </w:rPr>
        <w:tab/>
      </w:r>
      <w:r w:rsidRPr="00701577">
        <w:rPr>
          <w:rFonts w:asciiTheme="minorHAnsi" w:hAnsiTheme="minorHAnsi" w:cstheme="minorHAnsi"/>
        </w:rPr>
        <w:tab/>
        <w:t>č.p. 23, 669 02 Podmolí</w:t>
      </w:r>
    </w:p>
    <w:p w14:paraId="40D02FE1" w14:textId="77777777" w:rsidR="0062327F" w:rsidRPr="00701577" w:rsidRDefault="0062327F" w:rsidP="0062327F">
      <w:pPr>
        <w:pStyle w:val="Bezmezer"/>
        <w:rPr>
          <w:rFonts w:asciiTheme="minorHAnsi" w:hAnsiTheme="minorHAnsi" w:cstheme="minorHAnsi"/>
        </w:rPr>
      </w:pPr>
      <w:r w:rsidRPr="00701577">
        <w:rPr>
          <w:rFonts w:asciiTheme="minorHAnsi" w:hAnsiTheme="minorHAnsi" w:cstheme="minorHAnsi"/>
        </w:rPr>
        <w:t>IČO:</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292 68 087</w:t>
      </w:r>
    </w:p>
    <w:p w14:paraId="0DC9A195" w14:textId="77777777" w:rsidR="0062327F" w:rsidRPr="00701577" w:rsidRDefault="0062327F" w:rsidP="0062327F">
      <w:pPr>
        <w:pStyle w:val="Bezmezer"/>
        <w:rPr>
          <w:rFonts w:asciiTheme="minorHAnsi" w:hAnsiTheme="minorHAnsi" w:cstheme="minorHAnsi"/>
        </w:rPr>
      </w:pPr>
      <w:r w:rsidRPr="00701577">
        <w:rPr>
          <w:rFonts w:asciiTheme="minorHAnsi" w:hAnsiTheme="minorHAnsi" w:cstheme="minorHAnsi"/>
        </w:rPr>
        <w:t xml:space="preserve">DIČ: </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CZ29268087</w:t>
      </w:r>
    </w:p>
    <w:p w14:paraId="0B48989D" w14:textId="77777777" w:rsidR="0062327F" w:rsidRPr="00701577" w:rsidRDefault="0062327F" w:rsidP="0062327F">
      <w:pPr>
        <w:pStyle w:val="Bezmezer"/>
        <w:rPr>
          <w:rFonts w:asciiTheme="minorHAnsi" w:hAnsiTheme="minorHAnsi" w:cstheme="minorHAnsi"/>
        </w:rPr>
      </w:pPr>
      <w:r w:rsidRPr="00701577">
        <w:rPr>
          <w:rFonts w:asciiTheme="minorHAnsi" w:hAnsiTheme="minorHAnsi" w:cstheme="minorHAnsi"/>
        </w:rPr>
        <w:t>jednající:</w:t>
      </w:r>
      <w:r w:rsidRPr="00701577">
        <w:rPr>
          <w:rFonts w:asciiTheme="minorHAnsi" w:hAnsiTheme="minorHAnsi" w:cstheme="minorHAnsi"/>
        </w:rPr>
        <w:tab/>
      </w:r>
      <w:r w:rsidRPr="00701577">
        <w:rPr>
          <w:rFonts w:asciiTheme="minorHAnsi" w:hAnsiTheme="minorHAnsi" w:cstheme="minorHAnsi"/>
        </w:rPr>
        <w:tab/>
        <w:t>Ing. Tomášem Šturalou, jednatelem</w:t>
      </w:r>
    </w:p>
    <w:p w14:paraId="77A41944" w14:textId="35C08A62" w:rsidR="002D7B91" w:rsidRPr="00701577" w:rsidRDefault="0062327F" w:rsidP="0062327F">
      <w:pPr>
        <w:spacing w:line="276" w:lineRule="auto"/>
        <w:jc w:val="both"/>
        <w:rPr>
          <w:rFonts w:eastAsia="Open Sans" w:cstheme="minorHAnsi"/>
        </w:rPr>
      </w:pPr>
      <w:r w:rsidRPr="00701577">
        <w:rPr>
          <w:rFonts w:cstheme="minorHAnsi"/>
        </w:rPr>
        <w:t>tel., e-mail:</w:t>
      </w:r>
      <w:r w:rsidRPr="00701577">
        <w:rPr>
          <w:rFonts w:cstheme="minorHAnsi"/>
        </w:rPr>
        <w:tab/>
      </w:r>
      <w:r w:rsidRPr="00701577">
        <w:rPr>
          <w:rFonts w:cstheme="minorHAnsi"/>
        </w:rPr>
        <w:tab/>
        <w:t xml:space="preserve">+420 731 623 492, </w:t>
      </w:r>
      <w:hyperlink r:id="rId14" w:history="1">
        <w:r w:rsidRPr="00701577">
          <w:rPr>
            <w:rStyle w:val="Hypertextovodkaz"/>
            <w:rFonts w:cstheme="minorHAnsi"/>
          </w:rPr>
          <w:t>sturala@optimalconsulting.cz</w:t>
        </w:r>
      </w:hyperlink>
    </w:p>
    <w:p w14:paraId="2B5FA50F" w14:textId="4C0576F3" w:rsidR="006B7939" w:rsidRDefault="006B7939" w:rsidP="006B7939">
      <w:pPr>
        <w:pStyle w:val="Bezmezer"/>
        <w:rPr>
          <w:rFonts w:asciiTheme="minorHAnsi" w:hAnsiTheme="minorHAnsi" w:cstheme="minorHAnsi"/>
        </w:rPr>
      </w:pPr>
      <w:r w:rsidRPr="00701577">
        <w:rPr>
          <w:rFonts w:asciiTheme="minorHAnsi" w:hAnsiTheme="minorHAnsi" w:cstheme="minorHAnsi"/>
        </w:rPr>
        <w:lastRenderedPageBreak/>
        <w:t>kontaktní osoba:</w:t>
      </w:r>
      <w:r w:rsidRPr="00701577">
        <w:rPr>
          <w:rFonts w:asciiTheme="minorHAnsi" w:hAnsiTheme="minorHAnsi" w:cstheme="minorHAnsi"/>
        </w:rPr>
        <w:tab/>
      </w:r>
      <w:r>
        <w:rPr>
          <w:rFonts w:asciiTheme="minorHAnsi" w:hAnsiTheme="minorHAnsi" w:cstheme="minorHAnsi"/>
        </w:rPr>
        <w:t>Mgr. Iva Moťková</w:t>
      </w:r>
    </w:p>
    <w:p w14:paraId="2B0E544D" w14:textId="77777777" w:rsidR="00977715" w:rsidRDefault="006B7939" w:rsidP="00977715">
      <w:pPr>
        <w:pStyle w:val="Bezmezer"/>
      </w:pPr>
      <w:r w:rsidRPr="00701577">
        <w:rPr>
          <w:rFonts w:cstheme="minorHAnsi"/>
        </w:rPr>
        <w:t>tel., e-mail:</w:t>
      </w:r>
      <w:r>
        <w:rPr>
          <w:rFonts w:cstheme="minorHAnsi"/>
        </w:rPr>
        <w:t xml:space="preserve">                       </w:t>
      </w:r>
      <w:r w:rsidRPr="00701577">
        <w:rPr>
          <w:rFonts w:cstheme="minorHAnsi"/>
        </w:rPr>
        <w:t>+420</w:t>
      </w:r>
      <w:r>
        <w:rPr>
          <w:rFonts w:cstheme="minorHAnsi"/>
        </w:rPr>
        <w:t xml:space="preserve"> 739 042 844, </w:t>
      </w:r>
      <w:hyperlink r:id="rId15" w:history="1">
        <w:r w:rsidRPr="00F21A6F">
          <w:rPr>
            <w:rStyle w:val="Hypertextovodkaz"/>
            <w:rFonts w:cstheme="minorHAnsi"/>
          </w:rPr>
          <w:t>motkova@optimalconsulting.cz</w:t>
        </w:r>
      </w:hyperlink>
    </w:p>
    <w:p w14:paraId="47240B67" w14:textId="2CED6A28" w:rsidR="00F22622" w:rsidRPr="00977715" w:rsidRDefault="00A70EB1" w:rsidP="00D93F05">
      <w:pPr>
        <w:pStyle w:val="Bezmezer"/>
        <w:spacing w:after="120"/>
        <w:rPr>
          <w:rFonts w:asciiTheme="minorHAnsi" w:hAnsiTheme="minorHAnsi" w:cstheme="minorHAnsi"/>
        </w:rPr>
      </w:pPr>
      <w:r w:rsidRPr="00701577">
        <w:rPr>
          <w:rFonts w:eastAsia="Open Sans" w:cstheme="minorHAnsi"/>
        </w:rPr>
        <w:t>Jiné osoby podílející se na tvorbě zadávací dokumentace</w:t>
      </w:r>
      <w:r w:rsidR="006B7939">
        <w:rPr>
          <w:rFonts w:eastAsia="Open Sans" w:cstheme="minorHAnsi"/>
        </w:rPr>
        <w:t xml:space="preserve"> </w:t>
      </w:r>
      <w:r w:rsidR="006B7939" w:rsidRPr="003B24F4">
        <w:rPr>
          <w:rFonts w:eastAsia="Times New Roman" w:cs="Segoe UI"/>
          <w:bCs/>
          <w:szCs w:val="20"/>
        </w:rPr>
        <w:t>podle ust. § 36 odst. 4 zákona</w:t>
      </w:r>
      <w:r w:rsidRPr="00701577">
        <w:rPr>
          <w:rFonts w:eastAsia="Open Sans" w:cstheme="minorHAnsi"/>
        </w:rPr>
        <w:t>:</w:t>
      </w:r>
    </w:p>
    <w:p w14:paraId="54A9D59C" w14:textId="054EE9CE" w:rsidR="00F22622" w:rsidRDefault="00D132C0" w:rsidP="00D93F05">
      <w:pPr>
        <w:pStyle w:val="Odstavecseseznamem"/>
        <w:numPr>
          <w:ilvl w:val="0"/>
          <w:numId w:val="2"/>
        </w:numPr>
        <w:spacing w:after="120"/>
        <w:jc w:val="both"/>
        <w:rPr>
          <w:rFonts w:eastAsia="Open Sans" w:cstheme="minorHAnsi"/>
        </w:rPr>
      </w:pPr>
      <w:r w:rsidRPr="00701577">
        <w:rPr>
          <w:rFonts w:eastAsia="Open Sans" w:cstheme="minorHAnsi"/>
          <w:b/>
          <w:bCs/>
        </w:rPr>
        <w:t>Optimal Consulting s.r.o.</w:t>
      </w:r>
      <w:r w:rsidRPr="00701577">
        <w:rPr>
          <w:rFonts w:eastAsia="Open Sans" w:cstheme="minorHAnsi"/>
        </w:rPr>
        <w:t>, IČ: 29268087</w:t>
      </w:r>
      <w:r w:rsidR="00AD7013" w:rsidRPr="00701577">
        <w:rPr>
          <w:rFonts w:eastAsia="Open Sans" w:cstheme="minorHAnsi"/>
        </w:rPr>
        <w:t xml:space="preserve"> - příprava zadávací dokumentace s výjimkou technických podmínek a způsobu stanovení </w:t>
      </w:r>
      <w:r w:rsidR="00077AA1" w:rsidRPr="00701577">
        <w:rPr>
          <w:rFonts w:eastAsia="Open Sans" w:cstheme="minorHAnsi"/>
        </w:rPr>
        <w:t>předpokládané hodnoty</w:t>
      </w:r>
      <w:r w:rsidR="006B7939">
        <w:rPr>
          <w:rFonts w:eastAsia="Open Sans" w:cstheme="minorHAnsi"/>
        </w:rPr>
        <w:t>;</w:t>
      </w:r>
    </w:p>
    <w:p w14:paraId="5DC0B89B" w14:textId="134C303C" w:rsidR="000F5D80" w:rsidRPr="000F5D80" w:rsidRDefault="000F5D80" w:rsidP="00D93F05">
      <w:pPr>
        <w:pStyle w:val="Odstavecseseznamem"/>
        <w:numPr>
          <w:ilvl w:val="0"/>
          <w:numId w:val="2"/>
        </w:numPr>
        <w:spacing w:after="120"/>
        <w:jc w:val="both"/>
        <w:rPr>
          <w:rFonts w:eastAsia="Open Sans" w:cstheme="minorHAnsi"/>
        </w:rPr>
      </w:pPr>
      <w:r w:rsidRPr="000F5D80">
        <w:rPr>
          <w:rFonts w:eastAsia="Open Sans" w:cstheme="minorHAnsi"/>
          <w:b/>
          <w:bCs/>
        </w:rPr>
        <w:t>Ing. Lud</w:t>
      </w:r>
      <w:r w:rsidRPr="000F5D80">
        <w:rPr>
          <w:rFonts w:eastAsia="Open Sans" w:cstheme="minorHAnsi" w:hint="eastAsia"/>
          <w:b/>
          <w:bCs/>
        </w:rPr>
        <w:t>ě</w:t>
      </w:r>
      <w:r w:rsidRPr="000F5D80">
        <w:rPr>
          <w:rFonts w:eastAsia="Open Sans" w:cstheme="minorHAnsi"/>
          <w:b/>
          <w:bCs/>
        </w:rPr>
        <w:t>k Chrom</w:t>
      </w:r>
      <w:r w:rsidR="00A275FB">
        <w:rPr>
          <w:rFonts w:eastAsia="Open Sans" w:cstheme="minorHAnsi"/>
          <w:b/>
          <w:bCs/>
        </w:rPr>
        <w:t>í</w:t>
      </w:r>
      <w:r w:rsidRPr="000F5D80">
        <w:rPr>
          <w:rFonts w:eastAsia="Open Sans" w:cstheme="minorHAnsi"/>
          <w:b/>
          <w:bCs/>
        </w:rPr>
        <w:t>k</w:t>
      </w:r>
      <w:r>
        <w:rPr>
          <w:rFonts w:eastAsia="Open Sans" w:cstheme="minorHAnsi"/>
          <w:b/>
          <w:bCs/>
        </w:rPr>
        <w:t xml:space="preserve">, </w:t>
      </w:r>
      <w:r w:rsidRPr="000F5D80">
        <w:rPr>
          <w:rFonts w:eastAsia="Open Sans" w:cstheme="minorHAnsi"/>
        </w:rPr>
        <w:t>Maru</w:t>
      </w:r>
      <w:r w:rsidRPr="000F5D80">
        <w:rPr>
          <w:rFonts w:eastAsia="Open Sans" w:cstheme="minorHAnsi" w:hint="eastAsia"/>
        </w:rPr>
        <w:t>š</w:t>
      </w:r>
      <w:r w:rsidRPr="000F5D80">
        <w:rPr>
          <w:rFonts w:eastAsia="Open Sans" w:cstheme="minorHAnsi"/>
        </w:rPr>
        <w:t>ky Kude</w:t>
      </w:r>
      <w:r w:rsidRPr="000F5D80">
        <w:rPr>
          <w:rFonts w:eastAsia="Open Sans" w:cstheme="minorHAnsi" w:hint="eastAsia"/>
        </w:rPr>
        <w:t>ř</w:t>
      </w:r>
      <w:r w:rsidR="00A275FB">
        <w:rPr>
          <w:rFonts w:eastAsia="Open Sans" w:cstheme="minorHAnsi"/>
        </w:rPr>
        <w:t>í</w:t>
      </w:r>
      <w:r w:rsidRPr="000F5D80">
        <w:rPr>
          <w:rFonts w:eastAsia="Open Sans" w:cstheme="minorHAnsi"/>
        </w:rPr>
        <w:t>kov</w:t>
      </w:r>
      <w:r w:rsidR="00A275FB">
        <w:rPr>
          <w:rFonts w:eastAsia="Open Sans" w:cstheme="minorHAnsi"/>
        </w:rPr>
        <w:t>é</w:t>
      </w:r>
      <w:r w:rsidRPr="000F5D80">
        <w:rPr>
          <w:rFonts w:eastAsia="Open Sans" w:cstheme="minorHAnsi"/>
        </w:rPr>
        <w:t xml:space="preserve"> 2672/30, 669 02 Znojmo</w:t>
      </w:r>
      <w:r>
        <w:rPr>
          <w:rFonts w:eastAsia="Open Sans" w:cstheme="minorHAnsi"/>
        </w:rPr>
        <w:t xml:space="preserve"> </w:t>
      </w:r>
      <w:r>
        <w:rPr>
          <w:rFonts w:eastAsia="Open Sans" w:cstheme="minorHAnsi"/>
          <w:b/>
          <w:bCs/>
        </w:rPr>
        <w:t xml:space="preserve">– </w:t>
      </w:r>
      <w:r w:rsidRPr="000F5D80">
        <w:rPr>
          <w:rFonts w:eastAsia="Open Sans" w:cstheme="minorHAnsi"/>
        </w:rPr>
        <w:t>zpracovatel projektové dokumentace</w:t>
      </w:r>
    </w:p>
    <w:p w14:paraId="4303AE97" w14:textId="532C18D0" w:rsidR="00144744" w:rsidRPr="00DA19F6" w:rsidRDefault="00144744" w:rsidP="00D93F05">
      <w:pPr>
        <w:pStyle w:val="Odstavecseseznamem"/>
        <w:numPr>
          <w:ilvl w:val="0"/>
          <w:numId w:val="2"/>
        </w:numPr>
        <w:spacing w:after="120"/>
        <w:jc w:val="both"/>
        <w:rPr>
          <w:rFonts w:eastAsia="Open Sans" w:cstheme="minorHAnsi"/>
          <w:b/>
          <w:bCs/>
          <w:color w:val="000000" w:themeColor="text1"/>
        </w:rPr>
      </w:pPr>
      <w:r w:rsidRPr="00DA19F6">
        <w:rPr>
          <w:rFonts w:eastAsia="Open Sans" w:cstheme="minorHAnsi"/>
          <w:b/>
          <w:bCs/>
          <w:color w:val="000000" w:themeColor="text1"/>
        </w:rPr>
        <w:t>ECO-Pro</w:t>
      </w:r>
      <w:r w:rsidRPr="00DA19F6">
        <w:rPr>
          <w:rFonts w:eastAsia="Open Sans" w:cstheme="minorHAnsi"/>
          <w:color w:val="000000" w:themeColor="text1"/>
        </w:rPr>
        <w:t>, Pražákova 1008/69; 639 00 Brno; IČ: IČO 07477856 – zpracovatel technických podmínek a položkového rozpočtu, stanovení výše předpokládané hodnoty</w:t>
      </w:r>
      <w:r w:rsidR="006B7939" w:rsidRPr="00DA19F6">
        <w:rPr>
          <w:rFonts w:eastAsia="Open Sans" w:cstheme="minorHAnsi"/>
          <w:color w:val="000000" w:themeColor="text1"/>
        </w:rPr>
        <w:t>;</w:t>
      </w:r>
    </w:p>
    <w:p w14:paraId="7679748F" w14:textId="77777777" w:rsidR="00444D19" w:rsidRDefault="00444D19" w:rsidP="00444D19">
      <w:pPr>
        <w:pStyle w:val="Odstavecseseznamem"/>
        <w:numPr>
          <w:ilvl w:val="0"/>
          <w:numId w:val="2"/>
        </w:numPr>
        <w:shd w:val="clear" w:color="auto" w:fill="FFFFFF"/>
        <w:jc w:val="both"/>
        <w:rPr>
          <w:rFonts w:eastAsia="Times New Roman" w:cs="Segoe UI"/>
          <w:szCs w:val="20"/>
        </w:rPr>
      </w:pPr>
      <w:r>
        <w:rPr>
          <w:rFonts w:eastAsia="Times New Roman" w:cs="Segoe UI"/>
          <w:szCs w:val="20"/>
        </w:rPr>
        <w:t>JOSEPHINE – manuál účastníka; příloha č. 10 byl zpracován společností PROEBIZ s.r.o., Masarykovo nám. 33/52, 702 00 Ostrava – Moravská Ostrava.</w:t>
      </w:r>
    </w:p>
    <w:p w14:paraId="2C799899" w14:textId="77777777" w:rsidR="00444D19" w:rsidRDefault="00444D19" w:rsidP="00444D19">
      <w:pPr>
        <w:pStyle w:val="Odstavecseseznamem"/>
        <w:shd w:val="clear" w:color="auto" w:fill="FFFFFF"/>
        <w:jc w:val="both"/>
        <w:rPr>
          <w:rFonts w:eastAsia="Times New Roman" w:cs="Segoe UI"/>
          <w:szCs w:val="20"/>
        </w:rPr>
      </w:pPr>
    </w:p>
    <w:p w14:paraId="7808D443" w14:textId="77777777" w:rsidR="006B7939" w:rsidRPr="00EE6213" w:rsidRDefault="006B7939" w:rsidP="00D93F05">
      <w:pPr>
        <w:pStyle w:val="Bezmezer"/>
        <w:spacing w:after="120"/>
      </w:pPr>
      <w:r w:rsidRPr="00EE6213">
        <w:t>Zástupce zadavatele zajišťuje veškerou komunikaci zadavatele s dodavateli (aniž by tím bylo dotčeno oprávnění statutárního orgánu zadavatele) a je v souladu s ustanovením § 43 zákona pověřen výkonem zadavatelských činností v tomto zadávacím řízení. Zástupce zadavatele je pověřen také k přijímání písemných žádostí o vysvětlení zadávací dokumentace, jakož i případných námitek dodavatelů či účastníků dle ustanovení § 241 zákona.</w:t>
      </w:r>
    </w:p>
    <w:p w14:paraId="5BED3B02" w14:textId="77777777" w:rsidR="002F0227" w:rsidRPr="00C17159" w:rsidRDefault="002F0227" w:rsidP="00C17159">
      <w:pPr>
        <w:spacing w:line="276" w:lineRule="auto"/>
        <w:jc w:val="both"/>
        <w:rPr>
          <w:rFonts w:eastAsia="Open Sans" w:cstheme="minorHAnsi"/>
          <w:u w:val="single"/>
        </w:rPr>
      </w:pPr>
    </w:p>
    <w:p w14:paraId="1E2B6604" w14:textId="69B432C6" w:rsidR="00F22622" w:rsidRPr="00701577" w:rsidRDefault="00A70EB1" w:rsidP="004B59AB">
      <w:pPr>
        <w:spacing w:line="276" w:lineRule="auto"/>
        <w:outlineLvl w:val="0"/>
        <w:rPr>
          <w:rFonts w:eastAsia="Open Sans" w:cstheme="minorHAnsi"/>
          <w:b/>
          <w:sz w:val="28"/>
          <w:szCs w:val="28"/>
          <w:u w:val="single"/>
        </w:rPr>
      </w:pPr>
      <w:bookmarkStart w:id="8" w:name="_Toc135732248"/>
      <w:r w:rsidRPr="00701577">
        <w:rPr>
          <w:rFonts w:eastAsia="Open Sans" w:cstheme="minorHAnsi"/>
          <w:b/>
          <w:sz w:val="28"/>
          <w:szCs w:val="28"/>
          <w:u w:val="single"/>
        </w:rPr>
        <w:t>1</w:t>
      </w:r>
      <w:r w:rsidR="002D43A3" w:rsidRPr="00701577">
        <w:rPr>
          <w:rFonts w:eastAsia="Open Sans" w:cstheme="minorHAnsi"/>
          <w:b/>
          <w:sz w:val="28"/>
          <w:szCs w:val="28"/>
          <w:u w:val="single"/>
        </w:rPr>
        <w:t>.</w:t>
      </w:r>
      <w:r w:rsidRPr="00701577">
        <w:rPr>
          <w:rFonts w:eastAsia="Open Sans" w:cstheme="minorHAnsi"/>
          <w:b/>
          <w:sz w:val="28"/>
          <w:szCs w:val="28"/>
          <w:u w:val="single"/>
        </w:rPr>
        <w:t xml:space="preserve"> Vymezení předmětu plnění veřejné zakázky</w:t>
      </w:r>
      <w:bookmarkEnd w:id="8"/>
    </w:p>
    <w:p w14:paraId="39628D38" w14:textId="77777777" w:rsidR="002F0227" w:rsidRPr="00701577" w:rsidRDefault="002F0227" w:rsidP="004B59AB">
      <w:pPr>
        <w:spacing w:line="276" w:lineRule="auto"/>
        <w:outlineLvl w:val="1"/>
        <w:rPr>
          <w:rFonts w:eastAsia="Open Sans" w:cstheme="minorHAnsi"/>
          <w:b/>
        </w:rPr>
      </w:pPr>
    </w:p>
    <w:p w14:paraId="01F55EE7" w14:textId="36FD95A4" w:rsidR="00F22622" w:rsidRPr="00701577" w:rsidRDefault="00A70EB1" w:rsidP="004B59AB">
      <w:pPr>
        <w:spacing w:line="276" w:lineRule="auto"/>
        <w:outlineLvl w:val="1"/>
        <w:rPr>
          <w:rFonts w:eastAsia="Open Sans" w:cstheme="minorHAnsi"/>
          <w:b/>
        </w:rPr>
      </w:pPr>
      <w:bookmarkStart w:id="9" w:name="_Toc135732249"/>
      <w:r w:rsidRPr="00701577">
        <w:rPr>
          <w:rFonts w:eastAsia="Open Sans" w:cstheme="minorHAnsi"/>
          <w:b/>
        </w:rPr>
        <w:t>1.1 Klasifikace předmětu plnění veřejné zakázky</w:t>
      </w:r>
      <w:bookmarkEnd w:id="9"/>
    </w:p>
    <w:p w14:paraId="3D468747" w14:textId="235ED2BA" w:rsidR="00F22622" w:rsidRPr="00701577" w:rsidRDefault="00A70EB1" w:rsidP="00D93F05">
      <w:pPr>
        <w:spacing w:after="120"/>
        <w:jc w:val="both"/>
        <w:rPr>
          <w:rFonts w:eastAsia="Open Sans" w:cstheme="minorHAnsi"/>
        </w:rPr>
      </w:pPr>
      <w:r w:rsidRPr="00701577">
        <w:rPr>
          <w:rFonts w:eastAsia="Open Sans" w:cstheme="minorHAnsi"/>
        </w:rPr>
        <w:t>Klasifikace předmětu plnění veřejné zakázky odpovídá položkám:</w:t>
      </w:r>
    </w:p>
    <w:p w14:paraId="1BC9BFA3" w14:textId="77777777" w:rsidR="002F0227" w:rsidRPr="00701577" w:rsidRDefault="002F0227" w:rsidP="00D93F05">
      <w:pPr>
        <w:spacing w:after="120"/>
        <w:jc w:val="both"/>
        <w:rPr>
          <w:rFonts w:eastAsia="Open Sans" w:cstheme="minorHAnsi"/>
        </w:rPr>
      </w:pPr>
    </w:p>
    <w:p w14:paraId="46508313" w14:textId="77777777" w:rsidR="007D7013" w:rsidRPr="007D7013" w:rsidRDefault="007D7013" w:rsidP="00D93F05">
      <w:pPr>
        <w:ind w:left="720"/>
        <w:jc w:val="both"/>
        <w:rPr>
          <w:rFonts w:eastAsia="Open Sans" w:cstheme="minorHAnsi"/>
        </w:rPr>
      </w:pPr>
      <w:bookmarkStart w:id="10" w:name="_Hlk187070804"/>
      <w:r w:rsidRPr="007D7013">
        <w:rPr>
          <w:rFonts w:eastAsia="Open Sans" w:cstheme="minorHAnsi"/>
        </w:rPr>
        <w:t>• 45000000-7 Stavební práce</w:t>
      </w:r>
    </w:p>
    <w:p w14:paraId="19C156A2" w14:textId="77777777" w:rsidR="007D7013" w:rsidRPr="007D7013" w:rsidRDefault="007D7013" w:rsidP="00D93F05">
      <w:pPr>
        <w:ind w:left="720"/>
        <w:jc w:val="both"/>
        <w:rPr>
          <w:rFonts w:eastAsia="Open Sans" w:cstheme="minorHAnsi"/>
        </w:rPr>
      </w:pPr>
      <w:r w:rsidRPr="007D7013">
        <w:rPr>
          <w:rFonts w:eastAsia="Open Sans" w:cstheme="minorHAnsi"/>
        </w:rPr>
        <w:t>• 45232400-6 Stavební práce na výstavbě kanalizace</w:t>
      </w:r>
    </w:p>
    <w:p w14:paraId="29253974" w14:textId="77777777" w:rsidR="007D7013" w:rsidRPr="007D7013" w:rsidRDefault="007D7013" w:rsidP="00D93F05">
      <w:pPr>
        <w:ind w:left="720"/>
        <w:jc w:val="both"/>
        <w:rPr>
          <w:rFonts w:eastAsia="Open Sans" w:cstheme="minorHAnsi"/>
        </w:rPr>
      </w:pPr>
      <w:r w:rsidRPr="007D7013">
        <w:rPr>
          <w:rFonts w:eastAsia="Open Sans" w:cstheme="minorHAnsi"/>
        </w:rPr>
        <w:t>• 45232420-2 Stavební práce na výstavbě čistíren odpadních vod</w:t>
      </w:r>
    </w:p>
    <w:p w14:paraId="1419DE40" w14:textId="77777777" w:rsidR="007D7013" w:rsidRPr="007D7013" w:rsidRDefault="007D7013" w:rsidP="00D93F05">
      <w:pPr>
        <w:ind w:left="720"/>
        <w:jc w:val="both"/>
        <w:rPr>
          <w:rFonts w:eastAsia="Open Sans" w:cstheme="minorHAnsi"/>
        </w:rPr>
      </w:pPr>
      <w:r w:rsidRPr="007D7013">
        <w:rPr>
          <w:rFonts w:eastAsia="Open Sans" w:cstheme="minorHAnsi"/>
        </w:rPr>
        <w:t>• 45232421-9 Čistírny odpadních vod</w:t>
      </w:r>
    </w:p>
    <w:p w14:paraId="3F6FFF30" w14:textId="77777777" w:rsidR="007D7013" w:rsidRPr="007D7013" w:rsidRDefault="007D7013" w:rsidP="00D93F05">
      <w:pPr>
        <w:ind w:left="720"/>
        <w:jc w:val="both"/>
        <w:rPr>
          <w:rFonts w:eastAsia="Open Sans" w:cstheme="minorHAnsi"/>
        </w:rPr>
      </w:pPr>
      <w:r w:rsidRPr="007D7013">
        <w:rPr>
          <w:rFonts w:eastAsia="Open Sans" w:cstheme="minorHAnsi"/>
        </w:rPr>
        <w:t>• 45233000-9 Výstavba, zakládání a povrchové práce pro komunikace</w:t>
      </w:r>
    </w:p>
    <w:p w14:paraId="469DA848" w14:textId="77777777" w:rsidR="007D7013" w:rsidRPr="007D7013" w:rsidRDefault="007D7013" w:rsidP="00D93F05">
      <w:pPr>
        <w:ind w:left="720"/>
        <w:jc w:val="both"/>
        <w:rPr>
          <w:rFonts w:eastAsia="Open Sans" w:cstheme="minorHAnsi"/>
        </w:rPr>
      </w:pPr>
      <w:r w:rsidRPr="007D7013">
        <w:rPr>
          <w:rFonts w:eastAsia="Open Sans" w:cstheme="minorHAnsi"/>
        </w:rPr>
        <w:t>• 45259100-8 Opravy a údržba čistíren odpadních vod</w:t>
      </w:r>
    </w:p>
    <w:bookmarkEnd w:id="10"/>
    <w:p w14:paraId="5B2A6104" w14:textId="77777777" w:rsidR="004B59AB" w:rsidRPr="00701577" w:rsidRDefault="004B59AB" w:rsidP="00D93F05">
      <w:pPr>
        <w:ind w:left="720"/>
        <w:jc w:val="both"/>
        <w:rPr>
          <w:rFonts w:eastAsia="Open Sans" w:cstheme="minorHAnsi"/>
        </w:rPr>
      </w:pPr>
    </w:p>
    <w:p w14:paraId="38031AEB" w14:textId="30A4D838" w:rsidR="00184857" w:rsidRPr="00625250" w:rsidRDefault="00A70EB1" w:rsidP="00625250">
      <w:pPr>
        <w:spacing w:line="276" w:lineRule="auto"/>
        <w:outlineLvl w:val="1"/>
        <w:rPr>
          <w:rFonts w:eastAsia="Open Sans" w:cstheme="minorHAnsi"/>
          <w:b/>
        </w:rPr>
      </w:pPr>
      <w:bookmarkStart w:id="11" w:name="_Toc135732250"/>
      <w:r w:rsidRPr="00701577">
        <w:rPr>
          <w:rFonts w:eastAsia="Open Sans" w:cstheme="minorHAnsi"/>
          <w:b/>
        </w:rPr>
        <w:t>1.2 Popis předmětu veřejné zakázky</w:t>
      </w:r>
      <w:bookmarkEnd w:id="11"/>
    </w:p>
    <w:p w14:paraId="076CE969" w14:textId="0746794F" w:rsidR="000C7066" w:rsidRPr="003C67B2" w:rsidRDefault="000641D1" w:rsidP="00D93F05">
      <w:pPr>
        <w:pStyle w:val="Bezmezer"/>
        <w:rPr>
          <w:color w:val="EE0000"/>
        </w:rPr>
      </w:pPr>
      <w:r w:rsidRPr="00A178A4">
        <w:t xml:space="preserve">Tato </w:t>
      </w:r>
      <w:r w:rsidR="005302B2">
        <w:t>v</w:t>
      </w:r>
      <w:r>
        <w:t xml:space="preserve">ýzva k podání nabídek, jejíž součástí jsou i zadávací podmínky je </w:t>
      </w:r>
      <w:r w:rsidRPr="00A178A4">
        <w:t xml:space="preserve">zpracována na </w:t>
      </w:r>
      <w:r w:rsidRPr="00DE134B">
        <w:rPr>
          <w:color w:val="000000" w:themeColor="text1"/>
        </w:rPr>
        <w:t>podkladě dokumentace k projektu</w:t>
      </w:r>
      <w:r w:rsidRPr="00DE134B">
        <w:rPr>
          <w:rFonts w:eastAsia="Open Sans" w:cstheme="minorHAnsi"/>
          <w:bCs/>
          <w:color w:val="000000" w:themeColor="text1"/>
        </w:rPr>
        <w:t xml:space="preserve"> </w:t>
      </w:r>
      <w:r w:rsidR="00DA2BE7" w:rsidRPr="00DE134B">
        <w:rPr>
          <w:rFonts w:eastAsia="Open Sans" w:cstheme="minorHAnsi"/>
          <w:bCs/>
          <w:color w:val="000000" w:themeColor="text1"/>
        </w:rPr>
        <w:t xml:space="preserve">s názvem: </w:t>
      </w:r>
      <w:r w:rsidRPr="00DE134B">
        <w:rPr>
          <w:rFonts w:eastAsia="Open Sans" w:cstheme="minorHAnsi"/>
          <w:bCs/>
          <w:color w:val="000000" w:themeColor="text1"/>
        </w:rPr>
        <w:t>„</w:t>
      </w:r>
      <w:r w:rsidR="003C2A85" w:rsidRPr="003C2A85">
        <w:rPr>
          <w:rFonts w:eastAsia="Open Sans" w:cstheme="minorHAnsi"/>
          <w:b/>
          <w:bCs/>
          <w:color w:val="000000" w:themeColor="text1"/>
        </w:rPr>
        <w:t>Systém DČOV v obci Evaň</w:t>
      </w:r>
      <w:r w:rsidR="00564AEA">
        <w:rPr>
          <w:rFonts w:eastAsia="Open Sans" w:cstheme="minorHAnsi"/>
          <w:color w:val="000000" w:themeColor="text1"/>
        </w:rPr>
        <w:t>“</w:t>
      </w:r>
      <w:r w:rsidR="00144744" w:rsidRPr="00665424">
        <w:rPr>
          <w:rFonts w:eastAsia="Open Sans" w:cstheme="minorHAnsi"/>
          <w:color w:val="000000" w:themeColor="text1"/>
        </w:rPr>
        <w:t xml:space="preserve">, </w:t>
      </w:r>
      <w:r w:rsidR="00C17159" w:rsidRPr="00665424">
        <w:rPr>
          <w:rFonts w:eastAsia="Open Sans" w:cstheme="minorHAnsi"/>
          <w:color w:val="000000" w:themeColor="text1"/>
        </w:rPr>
        <w:t>reg. č. projektu:</w:t>
      </w:r>
      <w:r w:rsidR="003C2A85">
        <w:rPr>
          <w:rFonts w:eastAsia="Open Sans" w:cstheme="minorHAnsi"/>
          <w:color w:val="000000" w:themeColor="text1"/>
        </w:rPr>
        <w:t xml:space="preserve"> </w:t>
      </w:r>
      <w:r w:rsidR="003C2A85" w:rsidRPr="00977715">
        <w:rPr>
          <w:rFonts w:eastAsia="Open Sans" w:cstheme="minorHAnsi"/>
          <w:b/>
          <w:bCs/>
          <w:color w:val="000000" w:themeColor="text1"/>
        </w:rPr>
        <w:t>1210700031</w:t>
      </w:r>
      <w:bookmarkStart w:id="12" w:name="_Hlk186807668"/>
      <w:r w:rsidR="003B286B">
        <w:rPr>
          <w:rFonts w:eastAsia="Open Sans" w:cstheme="minorHAnsi"/>
          <w:color w:val="000000" w:themeColor="text1"/>
        </w:rPr>
        <w:t xml:space="preserve"> </w:t>
      </w:r>
      <w:r w:rsidR="000C7066" w:rsidRPr="00EE6213">
        <w:t xml:space="preserve">spolufinancovaného </w:t>
      </w:r>
      <w:bookmarkStart w:id="13" w:name="_Hlk186801709"/>
      <w:r w:rsidR="000C7066" w:rsidRPr="00EE6213">
        <w:t xml:space="preserve">prostřednictvím </w:t>
      </w:r>
      <w:r w:rsidR="000C7066">
        <w:t>Národního programu Životní prostředí</w:t>
      </w:r>
      <w:r w:rsidR="00E97A6D">
        <w:t xml:space="preserve"> </w:t>
      </w:r>
      <w:r w:rsidR="000C7066">
        <w:t>-</w:t>
      </w:r>
      <w:r w:rsidR="00E97A6D">
        <w:t xml:space="preserve"> </w:t>
      </w:r>
      <w:r w:rsidR="000C7066">
        <w:t>výzv</w:t>
      </w:r>
      <w:r w:rsidR="00AA7D39">
        <w:t>a</w:t>
      </w:r>
      <w:r w:rsidR="000C7066">
        <w:t xml:space="preserve"> NPŽP 7/2021 – NPŽP-1.3.B</w:t>
      </w:r>
      <w:r w:rsidR="000C7066" w:rsidRPr="00EE6213">
        <w:t xml:space="preserve"> </w:t>
      </w:r>
      <w:r w:rsidR="000C7066">
        <w:t>č. výzvy 7/2021</w:t>
      </w:r>
      <w:bookmarkEnd w:id="13"/>
      <w:r w:rsidR="000C7066">
        <w:t xml:space="preserve"> </w:t>
      </w:r>
      <w:bookmarkEnd w:id="12"/>
      <w:r w:rsidR="000C7066" w:rsidRPr="00665424">
        <w:rPr>
          <w:rFonts w:eastAsia="Open Sans" w:cstheme="minorHAnsi"/>
          <w:color w:val="000000" w:themeColor="text1"/>
        </w:rPr>
        <w:t xml:space="preserve">k předkládání žádostí o poskytnutí podpory v rámci Národního programu Životní prostředí </w:t>
      </w:r>
      <w:r w:rsidR="000C7066">
        <w:rPr>
          <w:rFonts w:eastAsia="Open Sans" w:cstheme="minorHAnsi"/>
          <w:color w:val="000000" w:themeColor="text1"/>
        </w:rPr>
        <w:t xml:space="preserve">(dostupná na: </w:t>
      </w:r>
      <w:hyperlink r:id="rId16" w:history="1">
        <w:r w:rsidR="000C7066" w:rsidRPr="00F21A6F">
          <w:rPr>
            <w:rStyle w:val="Hypertextovodkaz"/>
          </w:rPr>
          <w:t>https://www.narodniprogramzp.cz/nabidka-dotaci/detail-vyzvy/?id=97</w:t>
        </w:r>
      </w:hyperlink>
      <w:r w:rsidR="000C7066">
        <w:rPr>
          <w:rStyle w:val="Hypertextovodkaz"/>
        </w:rPr>
        <w:t>)</w:t>
      </w:r>
      <w:r w:rsidR="000C7066">
        <w:t xml:space="preserve"> </w:t>
      </w:r>
      <w:r w:rsidR="000C7066" w:rsidRPr="00EE6213">
        <w:t xml:space="preserve">. </w:t>
      </w:r>
      <w:bookmarkStart w:id="14" w:name="_Hlk186807698"/>
    </w:p>
    <w:bookmarkEnd w:id="14"/>
    <w:p w14:paraId="6AA3BC1B" w14:textId="77777777" w:rsidR="00CF5002" w:rsidRPr="00CF5002" w:rsidRDefault="00CF5002" w:rsidP="00D93F05">
      <w:pPr>
        <w:jc w:val="both"/>
        <w:rPr>
          <w:rFonts w:cstheme="minorHAnsi"/>
          <w:color w:val="000000" w:themeColor="text1"/>
        </w:rPr>
      </w:pPr>
    </w:p>
    <w:p w14:paraId="5F05C7B4" w14:textId="6AAA5294" w:rsidR="00CF5002" w:rsidRPr="00961EA1" w:rsidRDefault="00CF5002" w:rsidP="00D93F05">
      <w:pPr>
        <w:jc w:val="both"/>
        <w:rPr>
          <w:rFonts w:cstheme="minorHAnsi"/>
          <w:color w:val="000000" w:themeColor="text1"/>
          <w:u w:val="single"/>
        </w:rPr>
      </w:pPr>
      <w:r w:rsidRPr="00CF5002">
        <w:rPr>
          <w:rFonts w:cstheme="minorHAnsi"/>
          <w:color w:val="000000" w:themeColor="text1"/>
        </w:rPr>
        <w:t xml:space="preserve">K žádosti zadavatele o poskytnutí podpory na realizaci uvedeného projektu bylo vydáno Rozhodnutí č. </w:t>
      </w:r>
      <w:r w:rsidR="00977715" w:rsidRPr="00977715">
        <w:rPr>
          <w:rFonts w:eastAsia="Open Sans" w:cstheme="minorHAnsi"/>
          <w:color w:val="000000" w:themeColor="text1"/>
        </w:rPr>
        <w:t>SFZP 310270/2022</w:t>
      </w:r>
      <w:r w:rsidRPr="00CF5002">
        <w:rPr>
          <w:rFonts w:eastAsia="Open Sans" w:cstheme="minorHAnsi"/>
          <w:color w:val="000000" w:themeColor="text1"/>
        </w:rPr>
        <w:t xml:space="preserve"> </w:t>
      </w:r>
      <w:r w:rsidRPr="00CF5002">
        <w:rPr>
          <w:rFonts w:cstheme="minorHAnsi"/>
          <w:color w:val="000000" w:themeColor="text1"/>
        </w:rPr>
        <w:t xml:space="preserve">o poskytnutí finančních prostředků ze Státního fondu životního prostředí ČR. Finanční podpora je poskytována na základě tohoto Rozhodnutí a řádně uzavřené Smlouvy o poskytnutí podpory ze Státního fondu životního prostředí České republiky, která bude následně uzavřena na základě splnění podmínek podle Rozhodnutí a po splnění podmínek dle výše uvedené </w:t>
      </w:r>
      <w:r w:rsidR="005302B2">
        <w:rPr>
          <w:rFonts w:cstheme="minorHAnsi"/>
          <w:color w:val="000000" w:themeColor="text1"/>
        </w:rPr>
        <w:t>v</w:t>
      </w:r>
      <w:r w:rsidRPr="00CF5002">
        <w:rPr>
          <w:rFonts w:cstheme="minorHAnsi"/>
          <w:color w:val="000000" w:themeColor="text1"/>
        </w:rPr>
        <w:t xml:space="preserve">ýzvy č. 7/2021. </w:t>
      </w:r>
      <w:bookmarkStart w:id="15" w:name="_Hlk211322217"/>
      <w:r w:rsidR="00961EA1" w:rsidRPr="00961EA1">
        <w:rPr>
          <w:rFonts w:cstheme="minorHAnsi"/>
          <w:color w:val="000000" w:themeColor="text1"/>
          <w:u w:val="single"/>
        </w:rPr>
        <w:t xml:space="preserve">Zadavatel tedy předpokládá spolufinancování zakázky z uvedených dotačních prostředků. </w:t>
      </w:r>
    </w:p>
    <w:bookmarkEnd w:id="15"/>
    <w:p w14:paraId="4D0F4CE5" w14:textId="77777777" w:rsidR="00CF5002" w:rsidRDefault="00CF5002" w:rsidP="00D93F05">
      <w:pPr>
        <w:jc w:val="both"/>
        <w:outlineLvl w:val="1"/>
        <w:rPr>
          <w:rFonts w:eastAsia="Open Sans" w:cstheme="minorHAnsi"/>
          <w:bCs/>
          <w:u w:val="single"/>
        </w:rPr>
      </w:pPr>
    </w:p>
    <w:p w14:paraId="15CE46CA" w14:textId="484E604E" w:rsidR="00AF3E90" w:rsidRPr="00F2093C" w:rsidRDefault="00003AB6" w:rsidP="00D93F05">
      <w:pPr>
        <w:jc w:val="both"/>
        <w:outlineLvl w:val="1"/>
      </w:pPr>
      <w:r>
        <w:rPr>
          <w:rFonts w:eastAsia="Open Sans" w:cstheme="minorHAnsi"/>
          <w:bCs/>
        </w:rPr>
        <w:t xml:space="preserve">Předmětem veřejné zakázky </w:t>
      </w:r>
      <w:r w:rsidR="00131E6D" w:rsidRPr="00131E6D">
        <w:rPr>
          <w:rFonts w:eastAsia="Open Sans" w:cstheme="minorHAnsi"/>
          <w:bCs/>
        </w:rPr>
        <w:t>je provedení veškerých stavebních prací, dodávek a služeb nutných k realizaci díla</w:t>
      </w:r>
      <w:r w:rsidR="004B5939">
        <w:rPr>
          <w:rFonts w:eastAsia="Open Sans" w:cstheme="minorHAnsi"/>
          <w:bCs/>
        </w:rPr>
        <w:t xml:space="preserve"> - </w:t>
      </w:r>
      <w:r w:rsidR="004B5939" w:rsidRPr="007032AD">
        <w:t>výstavb</w:t>
      </w:r>
      <w:r w:rsidR="004B5939">
        <w:t>ě</w:t>
      </w:r>
      <w:r w:rsidR="004B5939" w:rsidRPr="007032AD">
        <w:t xml:space="preserve"> soustavy domovních čistíren odpadních vod (</w:t>
      </w:r>
      <w:r w:rsidR="004B5939">
        <w:t xml:space="preserve">dále také </w:t>
      </w:r>
      <w:r w:rsidR="004B5939" w:rsidRPr="007032AD">
        <w:t>„</w:t>
      </w:r>
      <w:r w:rsidR="004B5939">
        <w:t>D</w:t>
      </w:r>
      <w:r w:rsidR="004B5939" w:rsidRPr="007032AD">
        <w:t xml:space="preserve">ČOV“) </w:t>
      </w:r>
      <w:r w:rsidR="004B5939">
        <w:t>v Obci E</w:t>
      </w:r>
      <w:r w:rsidR="00F90F69">
        <w:t>v</w:t>
      </w:r>
      <w:r w:rsidR="004B5939">
        <w:t>aň a místní části Horka</w:t>
      </w:r>
      <w:r w:rsidR="004B5939" w:rsidRPr="00EE6213">
        <w:t>.</w:t>
      </w:r>
      <w:r w:rsidR="004B5939">
        <w:t xml:space="preserve"> </w:t>
      </w:r>
      <w:r w:rsidR="004B5939" w:rsidRPr="007032AD">
        <w:t xml:space="preserve">Předmět plnění je dán projektovou dokumentací, zpracovanou </w:t>
      </w:r>
      <w:r w:rsidR="00F2093C" w:rsidRPr="00F2093C">
        <w:t>Ing. Lu</w:t>
      </w:r>
      <w:r w:rsidR="00F2093C">
        <w:t>ďkem</w:t>
      </w:r>
      <w:r w:rsidR="00F2093C" w:rsidRPr="00F2093C">
        <w:t xml:space="preserve"> Chrom</w:t>
      </w:r>
      <w:r w:rsidR="00F2093C">
        <w:t xml:space="preserve">íkem, </w:t>
      </w:r>
      <w:r w:rsidR="00F2093C" w:rsidRPr="00F2093C">
        <w:t>Maru</w:t>
      </w:r>
      <w:r w:rsidR="00F2093C" w:rsidRPr="00F2093C">
        <w:rPr>
          <w:rFonts w:hint="eastAsia"/>
        </w:rPr>
        <w:t>š</w:t>
      </w:r>
      <w:r w:rsidR="00F2093C" w:rsidRPr="00F2093C">
        <w:t>ky Kude</w:t>
      </w:r>
      <w:r w:rsidR="00F2093C" w:rsidRPr="00F2093C">
        <w:rPr>
          <w:rFonts w:hint="eastAsia"/>
        </w:rPr>
        <w:t>ř</w:t>
      </w:r>
      <w:r w:rsidR="00F2093C">
        <w:t>í</w:t>
      </w:r>
      <w:r w:rsidR="00F2093C" w:rsidRPr="00F2093C">
        <w:t>kov</w:t>
      </w:r>
      <w:r w:rsidR="00F2093C">
        <w:t>é</w:t>
      </w:r>
      <w:r w:rsidR="00F2093C" w:rsidRPr="00F2093C">
        <w:t xml:space="preserve"> 2672/30, 669 02 Znojmo</w:t>
      </w:r>
      <w:r w:rsidR="00F2093C">
        <w:t xml:space="preserve">, </w:t>
      </w:r>
      <w:r w:rsidR="004B5939" w:rsidRPr="007032AD">
        <w:t>s názvem: „</w:t>
      </w:r>
      <w:r w:rsidR="00F2093C" w:rsidRPr="00F2093C">
        <w:t>Soustava domovn</w:t>
      </w:r>
      <w:r w:rsidR="00F2093C">
        <w:t>ích</w:t>
      </w:r>
      <w:r w:rsidR="00F2093C" w:rsidRPr="00F2093C">
        <w:t xml:space="preserve"> </w:t>
      </w:r>
      <w:r w:rsidR="00F2093C" w:rsidRPr="00F2093C">
        <w:rPr>
          <w:rFonts w:hint="eastAsia"/>
        </w:rPr>
        <w:t>č</w:t>
      </w:r>
      <w:r w:rsidR="00F2093C" w:rsidRPr="00F2093C">
        <w:t>ist</w:t>
      </w:r>
      <w:r w:rsidR="00F2093C">
        <w:t>í</w:t>
      </w:r>
      <w:r w:rsidR="00F2093C" w:rsidRPr="00F2093C">
        <w:t>ren odpadn</w:t>
      </w:r>
      <w:r w:rsidR="00F2093C">
        <w:t>í</w:t>
      </w:r>
      <w:r w:rsidR="00F2093C" w:rsidRPr="00F2093C">
        <w:t>ch vod + jednotn</w:t>
      </w:r>
      <w:r w:rsidR="00F2093C">
        <w:t>á</w:t>
      </w:r>
      <w:r w:rsidR="00F2093C" w:rsidRPr="00F2093C">
        <w:t xml:space="preserve"> kanalizace (DPS)</w:t>
      </w:r>
      <w:r w:rsidR="004B5939" w:rsidRPr="007032AD">
        <w:t>“ (dále jen „projektová dokumentace“).</w:t>
      </w:r>
    </w:p>
    <w:p w14:paraId="7E1A2DA2" w14:textId="77777777" w:rsidR="00AF3E90" w:rsidRDefault="00AF3E90" w:rsidP="00D93F05">
      <w:pPr>
        <w:jc w:val="both"/>
        <w:outlineLvl w:val="1"/>
        <w:rPr>
          <w:rFonts w:eastAsia="Open Sans" w:cstheme="minorHAnsi"/>
          <w:bCs/>
        </w:rPr>
      </w:pPr>
    </w:p>
    <w:p w14:paraId="4C24E31C" w14:textId="1E2812CD" w:rsidR="004B5939" w:rsidRPr="004B5939" w:rsidRDefault="004B5939" w:rsidP="00D93F05">
      <w:pPr>
        <w:spacing w:after="120"/>
        <w:jc w:val="both"/>
        <w:outlineLvl w:val="1"/>
        <w:rPr>
          <w:rFonts w:eastAsia="Open Sans" w:cstheme="minorHAnsi"/>
          <w:bCs/>
        </w:rPr>
      </w:pPr>
      <w:r w:rsidRPr="004B5939">
        <w:rPr>
          <w:rFonts w:eastAsia="Open Sans" w:cstheme="minorHAnsi"/>
          <w:bCs/>
        </w:rPr>
        <w:t xml:space="preserve">V rámci </w:t>
      </w:r>
      <w:r>
        <w:rPr>
          <w:rFonts w:eastAsia="Open Sans" w:cstheme="minorHAnsi"/>
          <w:bCs/>
        </w:rPr>
        <w:t xml:space="preserve">projektu </w:t>
      </w:r>
      <w:r w:rsidRPr="004B5939">
        <w:rPr>
          <w:rFonts w:eastAsia="Open Sans" w:cstheme="minorHAnsi"/>
          <w:bCs/>
        </w:rPr>
        <w:t>je navržena výstavba domovních ČOV</w:t>
      </w:r>
      <w:r>
        <w:rPr>
          <w:rFonts w:eastAsia="Open Sans" w:cstheme="minorHAnsi"/>
          <w:bCs/>
        </w:rPr>
        <w:t xml:space="preserve">, přičemž se jedná </w:t>
      </w:r>
      <w:r w:rsidRPr="004B5939">
        <w:rPr>
          <w:rFonts w:eastAsia="Open Sans" w:cstheme="minorHAnsi"/>
          <w:bCs/>
        </w:rPr>
        <w:t>o výstavbu následujících objektů:</w:t>
      </w:r>
    </w:p>
    <w:p w14:paraId="3E298748" w14:textId="77777777" w:rsidR="004B5939" w:rsidRPr="004B5939" w:rsidRDefault="004B5939" w:rsidP="00D93F05">
      <w:pPr>
        <w:jc w:val="both"/>
        <w:outlineLvl w:val="1"/>
        <w:rPr>
          <w:rFonts w:eastAsia="Open Sans" w:cstheme="minorHAnsi"/>
          <w:bCs/>
        </w:rPr>
      </w:pPr>
      <w:r w:rsidRPr="004B5939">
        <w:rPr>
          <w:rFonts w:eastAsia="Open Sans" w:cstheme="minorHAnsi"/>
          <w:bCs/>
        </w:rPr>
        <w:t>• výstavba nových domovních čistíren odpadních vod (46 ks)</w:t>
      </w:r>
    </w:p>
    <w:p w14:paraId="5A37B464" w14:textId="77777777" w:rsidR="004B5939" w:rsidRPr="004B5939" w:rsidRDefault="004B5939" w:rsidP="00D93F05">
      <w:pPr>
        <w:jc w:val="both"/>
        <w:outlineLvl w:val="1"/>
        <w:rPr>
          <w:rFonts w:eastAsia="Open Sans" w:cstheme="minorHAnsi"/>
          <w:bCs/>
        </w:rPr>
      </w:pPr>
      <w:r w:rsidRPr="004B5939">
        <w:rPr>
          <w:rFonts w:eastAsia="Open Sans" w:cstheme="minorHAnsi"/>
          <w:bCs/>
        </w:rPr>
        <w:t>• výstavba propojovací kanalizace DN 150 mm (444,5 m)</w:t>
      </w:r>
    </w:p>
    <w:p w14:paraId="26103500" w14:textId="77777777" w:rsidR="004B5939" w:rsidRPr="004B5939" w:rsidRDefault="004B5939" w:rsidP="00D93F05">
      <w:pPr>
        <w:jc w:val="both"/>
        <w:outlineLvl w:val="1"/>
        <w:rPr>
          <w:rFonts w:eastAsia="Open Sans" w:cstheme="minorHAnsi"/>
          <w:bCs/>
        </w:rPr>
      </w:pPr>
      <w:r w:rsidRPr="004B5939">
        <w:rPr>
          <w:rFonts w:eastAsia="Open Sans" w:cstheme="minorHAnsi"/>
          <w:bCs/>
        </w:rPr>
        <w:t>• výstavba nových nádrží vyčištěných vod (46 ks)</w:t>
      </w:r>
    </w:p>
    <w:p w14:paraId="54810C57" w14:textId="77777777" w:rsidR="004B5939" w:rsidRPr="004B5939" w:rsidRDefault="004B5939" w:rsidP="00D93F05">
      <w:pPr>
        <w:jc w:val="both"/>
        <w:outlineLvl w:val="1"/>
        <w:rPr>
          <w:rFonts w:eastAsia="Open Sans" w:cstheme="minorHAnsi"/>
          <w:bCs/>
        </w:rPr>
      </w:pPr>
      <w:r w:rsidRPr="004B5939">
        <w:rPr>
          <w:rFonts w:eastAsia="Open Sans" w:cstheme="minorHAnsi"/>
          <w:bCs/>
        </w:rPr>
        <w:t>• výstavba nových vsakovacích zařízení (16 ks)</w:t>
      </w:r>
    </w:p>
    <w:p w14:paraId="75C35A44" w14:textId="54FBC27F" w:rsidR="004B5939" w:rsidRPr="004B5939" w:rsidRDefault="004B5939" w:rsidP="00D93F05">
      <w:pPr>
        <w:jc w:val="both"/>
        <w:outlineLvl w:val="1"/>
        <w:rPr>
          <w:rFonts w:eastAsia="Open Sans" w:cstheme="minorHAnsi"/>
          <w:bCs/>
        </w:rPr>
      </w:pPr>
      <w:r w:rsidRPr="004B5939">
        <w:rPr>
          <w:rFonts w:eastAsia="Open Sans" w:cstheme="minorHAnsi"/>
          <w:bCs/>
        </w:rPr>
        <w:t>• vyspravení stávajících vý</w:t>
      </w:r>
      <w:r w:rsidR="000F5D80">
        <w:rPr>
          <w:rFonts w:eastAsia="Open Sans" w:cstheme="minorHAnsi"/>
          <w:bCs/>
        </w:rPr>
        <w:t>u</w:t>
      </w:r>
      <w:r w:rsidRPr="004B5939">
        <w:rPr>
          <w:rFonts w:eastAsia="Open Sans" w:cstheme="minorHAnsi"/>
          <w:bCs/>
        </w:rPr>
        <w:t>stních objektů (3 ks)</w:t>
      </w:r>
    </w:p>
    <w:p w14:paraId="626ADBC9" w14:textId="3E34279A" w:rsidR="004B5939" w:rsidRPr="004B5939" w:rsidRDefault="004B5939" w:rsidP="00D93F05">
      <w:pPr>
        <w:jc w:val="both"/>
        <w:outlineLvl w:val="1"/>
        <w:rPr>
          <w:rFonts w:eastAsia="Open Sans" w:cstheme="minorHAnsi"/>
          <w:bCs/>
        </w:rPr>
      </w:pPr>
      <w:r w:rsidRPr="004B5939">
        <w:rPr>
          <w:rFonts w:eastAsia="Open Sans" w:cstheme="minorHAnsi"/>
          <w:bCs/>
        </w:rPr>
        <w:t>• výstavba nových elektro</w:t>
      </w:r>
      <w:r w:rsidR="000F5D80">
        <w:rPr>
          <w:rFonts w:eastAsia="Open Sans" w:cstheme="minorHAnsi"/>
          <w:bCs/>
        </w:rPr>
        <w:t>-</w:t>
      </w:r>
      <w:r w:rsidRPr="004B5939">
        <w:rPr>
          <w:rFonts w:eastAsia="Open Sans" w:cstheme="minorHAnsi"/>
          <w:bCs/>
        </w:rPr>
        <w:t>přípojek k domovním ČOV (238,5 m)</w:t>
      </w:r>
    </w:p>
    <w:p w14:paraId="67493DA8" w14:textId="738915F7" w:rsidR="00AF3E90" w:rsidRDefault="004B5939" w:rsidP="00D93F05">
      <w:pPr>
        <w:jc w:val="both"/>
        <w:outlineLvl w:val="1"/>
        <w:rPr>
          <w:rFonts w:eastAsia="Open Sans" w:cstheme="minorHAnsi"/>
          <w:bCs/>
        </w:rPr>
      </w:pPr>
      <w:r w:rsidRPr="004B5939">
        <w:rPr>
          <w:rFonts w:eastAsia="Open Sans" w:cstheme="minorHAnsi"/>
          <w:bCs/>
        </w:rPr>
        <w:t>• výstavba jednotn</w:t>
      </w:r>
      <w:r w:rsidR="00F90F69">
        <w:rPr>
          <w:rFonts w:eastAsia="Open Sans" w:cstheme="minorHAnsi"/>
          <w:bCs/>
        </w:rPr>
        <w:t>é</w:t>
      </w:r>
      <w:r w:rsidRPr="004B5939">
        <w:rPr>
          <w:rFonts w:eastAsia="Open Sans" w:cstheme="minorHAnsi"/>
          <w:bCs/>
        </w:rPr>
        <w:t xml:space="preserve"> kanalizace v profilu DN 300 mm a délce 191,0 m</w:t>
      </w:r>
    </w:p>
    <w:p w14:paraId="3A0D486B" w14:textId="77777777" w:rsidR="004B5939" w:rsidRDefault="004B5939" w:rsidP="00D93F05">
      <w:pPr>
        <w:jc w:val="both"/>
        <w:outlineLvl w:val="1"/>
        <w:rPr>
          <w:rFonts w:eastAsia="Open Sans" w:cstheme="minorHAnsi"/>
          <w:bCs/>
        </w:rPr>
      </w:pPr>
    </w:p>
    <w:p w14:paraId="65402194" w14:textId="23ACA53D" w:rsidR="004B5939" w:rsidRDefault="004B5939" w:rsidP="00D93F05">
      <w:pPr>
        <w:jc w:val="both"/>
        <w:outlineLvl w:val="1"/>
        <w:rPr>
          <w:rFonts w:eastAsia="Open Sans" w:cstheme="minorHAnsi"/>
          <w:bCs/>
        </w:rPr>
      </w:pPr>
      <w:r w:rsidRPr="004B5939">
        <w:rPr>
          <w:rFonts w:eastAsia="Open Sans" w:cstheme="minorHAnsi"/>
          <w:bCs/>
        </w:rPr>
        <w:t>Jedn</w:t>
      </w:r>
      <w:r w:rsidR="006C6999">
        <w:rPr>
          <w:rFonts w:eastAsia="Open Sans" w:cstheme="minorHAnsi"/>
          <w:bCs/>
        </w:rPr>
        <w:t>á</w:t>
      </w:r>
      <w:r w:rsidRPr="004B5939">
        <w:rPr>
          <w:rFonts w:eastAsia="Open Sans" w:cstheme="minorHAnsi"/>
          <w:bCs/>
        </w:rPr>
        <w:t xml:space="preserve"> se tedy o v</w:t>
      </w:r>
      <w:r w:rsidR="00F90F69">
        <w:rPr>
          <w:rFonts w:eastAsia="Open Sans" w:cstheme="minorHAnsi"/>
          <w:bCs/>
        </w:rPr>
        <w:t>ý</w:t>
      </w:r>
      <w:r w:rsidRPr="004B5939">
        <w:rPr>
          <w:rFonts w:eastAsia="Open Sans" w:cstheme="minorHAnsi"/>
          <w:bCs/>
        </w:rPr>
        <w:t>stavbu celkem 46 ks domovn</w:t>
      </w:r>
      <w:r w:rsidR="00F90F69">
        <w:rPr>
          <w:rFonts w:eastAsia="Open Sans" w:cstheme="minorHAnsi"/>
          <w:bCs/>
        </w:rPr>
        <w:t>í</w:t>
      </w:r>
      <w:r w:rsidRPr="004B5939">
        <w:rPr>
          <w:rFonts w:eastAsia="Open Sans" w:cstheme="minorHAnsi"/>
          <w:bCs/>
        </w:rPr>
        <w:t xml:space="preserve">ch </w:t>
      </w:r>
      <w:r w:rsidRPr="004B5939">
        <w:rPr>
          <w:rFonts w:eastAsia="Open Sans" w:cstheme="minorHAnsi" w:hint="eastAsia"/>
          <w:bCs/>
        </w:rPr>
        <w:t>Č</w:t>
      </w:r>
      <w:r w:rsidRPr="004B5939">
        <w:rPr>
          <w:rFonts w:eastAsia="Open Sans" w:cstheme="minorHAnsi"/>
          <w:bCs/>
        </w:rPr>
        <w:t>OV dvou velikost</w:t>
      </w:r>
      <w:r w:rsidR="00F90F69">
        <w:rPr>
          <w:rFonts w:eastAsia="Open Sans" w:cstheme="minorHAnsi"/>
          <w:bCs/>
        </w:rPr>
        <w:t xml:space="preserve">í </w:t>
      </w:r>
      <w:r w:rsidRPr="004B5939">
        <w:rPr>
          <w:rFonts w:eastAsia="Open Sans" w:cstheme="minorHAnsi"/>
          <w:bCs/>
        </w:rPr>
        <w:t>dle kategorizace z</w:t>
      </w:r>
      <w:r w:rsidR="00F90F69">
        <w:rPr>
          <w:rFonts w:eastAsia="Open Sans" w:cstheme="minorHAnsi"/>
          <w:bCs/>
        </w:rPr>
        <w:t> </w:t>
      </w:r>
      <w:r w:rsidRPr="004B5939">
        <w:rPr>
          <w:rFonts w:eastAsia="Open Sans" w:cstheme="minorHAnsi"/>
          <w:bCs/>
        </w:rPr>
        <w:t>v</w:t>
      </w:r>
      <w:r w:rsidR="00F90F69">
        <w:rPr>
          <w:rFonts w:eastAsia="Open Sans" w:cstheme="minorHAnsi"/>
          <w:bCs/>
        </w:rPr>
        <w:t>ý</w:t>
      </w:r>
      <w:r w:rsidRPr="004B5939">
        <w:rPr>
          <w:rFonts w:eastAsia="Open Sans" w:cstheme="minorHAnsi"/>
          <w:bCs/>
        </w:rPr>
        <w:t>zvy</w:t>
      </w:r>
      <w:r w:rsidR="00F90F69">
        <w:rPr>
          <w:rFonts w:eastAsia="Open Sans" w:cstheme="minorHAnsi"/>
          <w:bCs/>
        </w:rPr>
        <w:t xml:space="preserve"> </w:t>
      </w:r>
      <w:r w:rsidRPr="004B5939">
        <w:rPr>
          <w:rFonts w:eastAsia="Open Sans" w:cstheme="minorHAnsi"/>
          <w:bCs/>
        </w:rPr>
        <w:t>SF</w:t>
      </w:r>
      <w:r w:rsidRPr="004B5939">
        <w:rPr>
          <w:rFonts w:eastAsia="Open Sans" w:cstheme="minorHAnsi" w:hint="eastAsia"/>
          <w:bCs/>
        </w:rPr>
        <w:t>Ž</w:t>
      </w:r>
      <w:r w:rsidRPr="004B5939">
        <w:rPr>
          <w:rFonts w:eastAsia="Open Sans" w:cstheme="minorHAnsi"/>
          <w:bCs/>
        </w:rPr>
        <w:t xml:space="preserve">P </w:t>
      </w:r>
      <w:r w:rsidRPr="004B5939">
        <w:rPr>
          <w:rFonts w:eastAsia="Open Sans" w:cstheme="minorHAnsi" w:hint="eastAsia"/>
          <w:bCs/>
        </w:rPr>
        <w:t>č</w:t>
      </w:r>
      <w:r w:rsidRPr="004B5939">
        <w:rPr>
          <w:rFonts w:eastAsia="Open Sans" w:cstheme="minorHAnsi"/>
          <w:bCs/>
        </w:rPr>
        <w:t>. 7/2021</w:t>
      </w:r>
      <w:r w:rsidR="00F2093C">
        <w:rPr>
          <w:rFonts w:eastAsia="Open Sans" w:cstheme="minorHAnsi"/>
          <w:bCs/>
        </w:rPr>
        <w:t>.</w:t>
      </w:r>
      <w:r w:rsidRPr="004B5939">
        <w:rPr>
          <w:rFonts w:eastAsia="Open Sans" w:cstheme="minorHAnsi"/>
          <w:bCs/>
        </w:rPr>
        <w:t xml:space="preserve">  45 ks d</w:t>
      </w:r>
      <w:r w:rsidRPr="004B5939">
        <w:rPr>
          <w:rFonts w:eastAsia="Open Sans" w:cstheme="minorHAnsi" w:hint="eastAsia"/>
          <w:bCs/>
        </w:rPr>
        <w:t>Č</w:t>
      </w:r>
      <w:r w:rsidRPr="004B5939">
        <w:rPr>
          <w:rFonts w:eastAsia="Open Sans" w:cstheme="minorHAnsi"/>
          <w:bCs/>
        </w:rPr>
        <w:t>OV bude ve velikosti od 5 do 15 ekvivalentn</w:t>
      </w:r>
      <w:r w:rsidR="00F90F69">
        <w:rPr>
          <w:rFonts w:eastAsia="Open Sans" w:cstheme="minorHAnsi"/>
          <w:bCs/>
        </w:rPr>
        <w:t>í</w:t>
      </w:r>
      <w:r w:rsidRPr="004B5939">
        <w:rPr>
          <w:rFonts w:eastAsia="Open Sans" w:cstheme="minorHAnsi"/>
          <w:bCs/>
        </w:rPr>
        <w:t>ch obyvatel (1-15</w:t>
      </w:r>
      <w:r w:rsidR="00F90F69">
        <w:rPr>
          <w:rFonts w:eastAsia="Open Sans" w:cstheme="minorHAnsi"/>
          <w:bCs/>
        </w:rPr>
        <w:t xml:space="preserve"> </w:t>
      </w:r>
      <w:r w:rsidRPr="004B5939">
        <w:rPr>
          <w:rFonts w:eastAsia="Open Sans" w:cstheme="minorHAnsi"/>
          <w:bCs/>
        </w:rPr>
        <w:t>EO) a 1 ks d</w:t>
      </w:r>
      <w:r w:rsidRPr="004B5939">
        <w:rPr>
          <w:rFonts w:eastAsia="Open Sans" w:cstheme="minorHAnsi" w:hint="eastAsia"/>
          <w:bCs/>
        </w:rPr>
        <w:t>Č</w:t>
      </w:r>
      <w:r w:rsidRPr="004B5939">
        <w:rPr>
          <w:rFonts w:eastAsia="Open Sans" w:cstheme="minorHAnsi"/>
          <w:bCs/>
        </w:rPr>
        <w:t xml:space="preserve">OV bude o velikosti od 16 </w:t>
      </w:r>
      <w:r w:rsidRPr="004B5939">
        <w:rPr>
          <w:rFonts w:eastAsia="Open Sans" w:cstheme="minorHAnsi" w:hint="eastAsia"/>
          <w:bCs/>
        </w:rPr>
        <w:t>–</w:t>
      </w:r>
      <w:r w:rsidRPr="004B5939">
        <w:rPr>
          <w:rFonts w:eastAsia="Open Sans" w:cstheme="minorHAnsi"/>
          <w:bCs/>
        </w:rPr>
        <w:t xml:space="preserve"> 50 EO.</w:t>
      </w:r>
      <w:r w:rsidR="00F90F69">
        <w:rPr>
          <w:rFonts w:eastAsia="Open Sans" w:cstheme="minorHAnsi"/>
          <w:bCs/>
        </w:rPr>
        <w:t xml:space="preserve"> Přehled viz níže:</w:t>
      </w:r>
    </w:p>
    <w:p w14:paraId="37C757C8" w14:textId="77777777" w:rsidR="00A870C9" w:rsidRDefault="00A870C9" w:rsidP="00003AB6">
      <w:pPr>
        <w:spacing w:line="276" w:lineRule="auto"/>
        <w:jc w:val="both"/>
        <w:outlineLvl w:val="1"/>
        <w:rPr>
          <w:rFonts w:eastAsia="Open Sans" w:cstheme="minorHAnsi"/>
          <w:bC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1275"/>
        <w:gridCol w:w="1418"/>
        <w:gridCol w:w="1559"/>
        <w:gridCol w:w="2410"/>
      </w:tblGrid>
      <w:tr w:rsidR="00F90F69" w:rsidRPr="00311063" w14:paraId="39F3751C" w14:textId="11459219" w:rsidTr="00F2093C">
        <w:trPr>
          <w:trHeight w:val="421"/>
        </w:trPr>
        <w:tc>
          <w:tcPr>
            <w:tcW w:w="2694" w:type="dxa"/>
          </w:tcPr>
          <w:p w14:paraId="2CEED9E5" w14:textId="067C4C76" w:rsidR="00F90F69" w:rsidRPr="00A870C9" w:rsidRDefault="00F90F69" w:rsidP="00A870C9">
            <w:pPr>
              <w:rPr>
                <w:rFonts w:ascii="Calibri" w:hAnsi="Calibri" w:cs="Calibri"/>
              </w:rPr>
            </w:pPr>
            <w:r w:rsidRPr="004B5939">
              <w:rPr>
                <w:rFonts w:ascii="Calibri" w:hAnsi="Calibri" w:cs="Calibri"/>
              </w:rPr>
              <w:t>kategorie dle výzvy č.7/2021</w:t>
            </w:r>
          </w:p>
        </w:tc>
        <w:tc>
          <w:tcPr>
            <w:tcW w:w="1275" w:type="dxa"/>
            <w:vAlign w:val="center"/>
          </w:tcPr>
          <w:p w14:paraId="4C6158F7" w14:textId="507E3A1D" w:rsidR="00F90F69" w:rsidRPr="00311063" w:rsidRDefault="00F90F69" w:rsidP="00A870C9">
            <w:pPr>
              <w:rPr>
                <w:rFonts w:ascii="Calibri" w:hAnsi="Calibri" w:cs="Calibri"/>
              </w:rPr>
            </w:pPr>
            <w:r w:rsidRPr="00A870C9">
              <w:rPr>
                <w:rFonts w:ascii="Calibri" w:hAnsi="Calibri" w:cs="Calibri"/>
              </w:rPr>
              <w:t xml:space="preserve">typ </w:t>
            </w:r>
            <w:r>
              <w:rPr>
                <w:rFonts w:ascii="Calibri" w:hAnsi="Calibri" w:cs="Calibri"/>
              </w:rPr>
              <w:t>dČOV</w:t>
            </w:r>
          </w:p>
        </w:tc>
        <w:tc>
          <w:tcPr>
            <w:tcW w:w="1418" w:type="dxa"/>
            <w:vAlign w:val="center"/>
          </w:tcPr>
          <w:p w14:paraId="4D9ED605" w14:textId="4FCF953C" w:rsidR="00F90F69" w:rsidRPr="00311063" w:rsidRDefault="00F90F69" w:rsidP="00A11106">
            <w:pPr>
              <w:rPr>
                <w:rFonts w:ascii="Calibri" w:hAnsi="Calibri" w:cs="Calibri"/>
              </w:rPr>
            </w:pPr>
            <w:r>
              <w:rPr>
                <w:rFonts w:ascii="Calibri" w:hAnsi="Calibri" w:cs="Calibri"/>
              </w:rPr>
              <w:t>Evaň ks</w:t>
            </w:r>
          </w:p>
        </w:tc>
        <w:tc>
          <w:tcPr>
            <w:tcW w:w="1559" w:type="dxa"/>
            <w:vAlign w:val="center"/>
          </w:tcPr>
          <w:p w14:paraId="618552EF" w14:textId="35C3F382" w:rsidR="00F90F69" w:rsidRPr="00311063" w:rsidRDefault="00F90F69" w:rsidP="00A11106">
            <w:pPr>
              <w:jc w:val="center"/>
              <w:rPr>
                <w:rFonts w:ascii="Calibri" w:hAnsi="Calibri" w:cs="Calibri"/>
              </w:rPr>
            </w:pPr>
            <w:r>
              <w:rPr>
                <w:rFonts w:ascii="Calibri" w:hAnsi="Calibri" w:cs="Calibri"/>
              </w:rPr>
              <w:t>Horka ks</w:t>
            </w:r>
          </w:p>
        </w:tc>
        <w:tc>
          <w:tcPr>
            <w:tcW w:w="2410" w:type="dxa"/>
          </w:tcPr>
          <w:p w14:paraId="147037C3" w14:textId="4BCCE0F5" w:rsidR="00F90F69" w:rsidRPr="00A870C9" w:rsidRDefault="00F90F69" w:rsidP="00F2093C">
            <w:pPr>
              <w:jc w:val="center"/>
              <w:rPr>
                <w:rFonts w:ascii="Calibri" w:hAnsi="Calibri" w:cs="Calibri"/>
              </w:rPr>
            </w:pPr>
            <w:r>
              <w:rPr>
                <w:rFonts w:ascii="Calibri" w:hAnsi="Calibri" w:cs="Calibri"/>
              </w:rPr>
              <w:t>Celkem ks</w:t>
            </w:r>
          </w:p>
        </w:tc>
      </w:tr>
      <w:tr w:rsidR="00F90F69" w14:paraId="6BF36389" w14:textId="3C0C9BA4" w:rsidTr="00F2093C">
        <w:trPr>
          <w:trHeight w:val="413"/>
        </w:trPr>
        <w:tc>
          <w:tcPr>
            <w:tcW w:w="2694" w:type="dxa"/>
            <w:vMerge w:val="restart"/>
          </w:tcPr>
          <w:p w14:paraId="7CF1AB5F" w14:textId="2E9BB2E5" w:rsidR="00F90F69" w:rsidRDefault="00F90F69" w:rsidP="00A870C9">
            <w:pPr>
              <w:rPr>
                <w:rFonts w:ascii="Calibri" w:hAnsi="Calibri" w:cs="Calibri"/>
              </w:rPr>
            </w:pPr>
            <w:r w:rsidRPr="00A870C9">
              <w:rPr>
                <w:rFonts w:ascii="Calibri" w:hAnsi="Calibri" w:cs="Calibri"/>
              </w:rPr>
              <w:t>dČOV pro 1 – 5 EO</w:t>
            </w:r>
          </w:p>
        </w:tc>
        <w:tc>
          <w:tcPr>
            <w:tcW w:w="1275" w:type="dxa"/>
            <w:vAlign w:val="center"/>
          </w:tcPr>
          <w:p w14:paraId="4BE0769B" w14:textId="6229E98D" w:rsidR="00F90F69" w:rsidRPr="00311063" w:rsidRDefault="00F90F69" w:rsidP="00A870C9">
            <w:pPr>
              <w:rPr>
                <w:rFonts w:ascii="Calibri" w:hAnsi="Calibri" w:cs="Calibri"/>
              </w:rPr>
            </w:pPr>
            <w:r>
              <w:rPr>
                <w:rFonts w:ascii="Calibri" w:hAnsi="Calibri" w:cs="Calibri"/>
              </w:rPr>
              <w:t>5</w:t>
            </w:r>
            <w:r w:rsidRPr="00A870C9">
              <w:rPr>
                <w:rFonts w:ascii="Calibri" w:hAnsi="Calibri" w:cs="Calibri"/>
              </w:rPr>
              <w:t xml:space="preserve"> EO</w:t>
            </w:r>
          </w:p>
        </w:tc>
        <w:tc>
          <w:tcPr>
            <w:tcW w:w="1418" w:type="dxa"/>
            <w:vAlign w:val="center"/>
          </w:tcPr>
          <w:p w14:paraId="7D33046D" w14:textId="6EBE9EB7" w:rsidR="00F90F69" w:rsidRDefault="00F90F69" w:rsidP="00F90F69">
            <w:pPr>
              <w:jc w:val="center"/>
              <w:rPr>
                <w:rFonts w:ascii="Calibri" w:hAnsi="Calibri" w:cs="Calibri"/>
              </w:rPr>
            </w:pPr>
            <w:r>
              <w:rPr>
                <w:rFonts w:ascii="Calibri" w:hAnsi="Calibri" w:cs="Calibri"/>
              </w:rPr>
              <w:t>30</w:t>
            </w:r>
          </w:p>
        </w:tc>
        <w:tc>
          <w:tcPr>
            <w:tcW w:w="1559" w:type="dxa"/>
            <w:vAlign w:val="center"/>
          </w:tcPr>
          <w:p w14:paraId="293DCDEC" w14:textId="6AFBB276" w:rsidR="00F90F69" w:rsidRDefault="00F90F69" w:rsidP="00A11106">
            <w:pPr>
              <w:jc w:val="center"/>
              <w:rPr>
                <w:rFonts w:ascii="Calibri" w:hAnsi="Calibri" w:cs="Calibri"/>
              </w:rPr>
            </w:pPr>
            <w:r>
              <w:rPr>
                <w:rFonts w:ascii="Calibri" w:hAnsi="Calibri" w:cs="Calibri"/>
              </w:rPr>
              <w:t>3</w:t>
            </w:r>
          </w:p>
        </w:tc>
        <w:tc>
          <w:tcPr>
            <w:tcW w:w="2410" w:type="dxa"/>
          </w:tcPr>
          <w:p w14:paraId="1F9C0567" w14:textId="1E1B56DD" w:rsidR="00F90F69" w:rsidRDefault="00F90F69" w:rsidP="00A11106">
            <w:pPr>
              <w:jc w:val="center"/>
              <w:rPr>
                <w:rFonts w:ascii="Calibri" w:hAnsi="Calibri" w:cs="Calibri"/>
              </w:rPr>
            </w:pPr>
            <w:r>
              <w:rPr>
                <w:rFonts w:ascii="Calibri" w:hAnsi="Calibri" w:cs="Calibri"/>
              </w:rPr>
              <w:t>33</w:t>
            </w:r>
          </w:p>
        </w:tc>
      </w:tr>
      <w:tr w:rsidR="00F90F69" w14:paraId="2EC9D356" w14:textId="77777777" w:rsidTr="00F2093C">
        <w:trPr>
          <w:trHeight w:val="413"/>
        </w:trPr>
        <w:tc>
          <w:tcPr>
            <w:tcW w:w="2694" w:type="dxa"/>
            <w:vMerge/>
          </w:tcPr>
          <w:p w14:paraId="4E9270BA" w14:textId="77777777" w:rsidR="00F90F69" w:rsidRPr="00A870C9" w:rsidRDefault="00F90F69" w:rsidP="00A870C9">
            <w:pPr>
              <w:rPr>
                <w:rFonts w:ascii="Calibri" w:hAnsi="Calibri" w:cs="Calibri"/>
              </w:rPr>
            </w:pPr>
          </w:p>
        </w:tc>
        <w:tc>
          <w:tcPr>
            <w:tcW w:w="1275" w:type="dxa"/>
            <w:vAlign w:val="center"/>
          </w:tcPr>
          <w:p w14:paraId="62FB5BB2" w14:textId="1AED7F7E" w:rsidR="00F90F69" w:rsidRDefault="00F90F69" w:rsidP="00A870C9">
            <w:pPr>
              <w:rPr>
                <w:rFonts w:ascii="Calibri" w:hAnsi="Calibri" w:cs="Calibri"/>
              </w:rPr>
            </w:pPr>
            <w:r>
              <w:rPr>
                <w:rFonts w:ascii="Calibri" w:hAnsi="Calibri" w:cs="Calibri"/>
              </w:rPr>
              <w:t>8 EO</w:t>
            </w:r>
          </w:p>
        </w:tc>
        <w:tc>
          <w:tcPr>
            <w:tcW w:w="1418" w:type="dxa"/>
            <w:vAlign w:val="center"/>
          </w:tcPr>
          <w:p w14:paraId="5FF9AA7B" w14:textId="21DBD469" w:rsidR="00F90F69" w:rsidRDefault="00F90F69" w:rsidP="00F90F69">
            <w:pPr>
              <w:jc w:val="center"/>
              <w:rPr>
                <w:rFonts w:ascii="Calibri" w:hAnsi="Calibri" w:cs="Calibri"/>
              </w:rPr>
            </w:pPr>
            <w:r>
              <w:rPr>
                <w:rFonts w:ascii="Calibri" w:hAnsi="Calibri" w:cs="Calibri"/>
              </w:rPr>
              <w:t>9</w:t>
            </w:r>
          </w:p>
        </w:tc>
        <w:tc>
          <w:tcPr>
            <w:tcW w:w="1559" w:type="dxa"/>
            <w:vAlign w:val="center"/>
          </w:tcPr>
          <w:p w14:paraId="080E2354" w14:textId="5DC405FE" w:rsidR="00F90F69" w:rsidRDefault="00F90F69" w:rsidP="00A11106">
            <w:pPr>
              <w:jc w:val="center"/>
              <w:rPr>
                <w:rFonts w:ascii="Calibri" w:hAnsi="Calibri" w:cs="Calibri"/>
              </w:rPr>
            </w:pPr>
            <w:r>
              <w:rPr>
                <w:rFonts w:ascii="Calibri" w:hAnsi="Calibri" w:cs="Calibri"/>
              </w:rPr>
              <w:t>1</w:t>
            </w:r>
          </w:p>
        </w:tc>
        <w:tc>
          <w:tcPr>
            <w:tcW w:w="2410" w:type="dxa"/>
          </w:tcPr>
          <w:p w14:paraId="216DFD8C" w14:textId="440E7A68" w:rsidR="00F90F69" w:rsidRDefault="00F90F69" w:rsidP="00A11106">
            <w:pPr>
              <w:jc w:val="center"/>
              <w:rPr>
                <w:rFonts w:ascii="Calibri" w:hAnsi="Calibri" w:cs="Calibri"/>
              </w:rPr>
            </w:pPr>
            <w:r>
              <w:rPr>
                <w:rFonts w:ascii="Calibri" w:hAnsi="Calibri" w:cs="Calibri"/>
              </w:rPr>
              <w:t>10</w:t>
            </w:r>
          </w:p>
        </w:tc>
      </w:tr>
      <w:tr w:rsidR="00F90F69" w14:paraId="12A80749" w14:textId="77777777" w:rsidTr="00F2093C">
        <w:trPr>
          <w:trHeight w:val="413"/>
        </w:trPr>
        <w:tc>
          <w:tcPr>
            <w:tcW w:w="2694" w:type="dxa"/>
            <w:vMerge/>
          </w:tcPr>
          <w:p w14:paraId="4E4B680B" w14:textId="77777777" w:rsidR="00F90F69" w:rsidRPr="00A870C9" w:rsidRDefault="00F90F69" w:rsidP="00A870C9">
            <w:pPr>
              <w:rPr>
                <w:rFonts w:ascii="Calibri" w:hAnsi="Calibri" w:cs="Calibri"/>
              </w:rPr>
            </w:pPr>
          </w:p>
        </w:tc>
        <w:tc>
          <w:tcPr>
            <w:tcW w:w="1275" w:type="dxa"/>
            <w:vAlign w:val="center"/>
          </w:tcPr>
          <w:p w14:paraId="3DE348BD" w14:textId="5ACC5B09" w:rsidR="00F90F69" w:rsidRDefault="00F90F69" w:rsidP="00A870C9">
            <w:pPr>
              <w:rPr>
                <w:rFonts w:ascii="Calibri" w:hAnsi="Calibri" w:cs="Calibri"/>
              </w:rPr>
            </w:pPr>
            <w:r>
              <w:rPr>
                <w:rFonts w:ascii="Calibri" w:hAnsi="Calibri" w:cs="Calibri"/>
              </w:rPr>
              <w:t>10 EO</w:t>
            </w:r>
          </w:p>
        </w:tc>
        <w:tc>
          <w:tcPr>
            <w:tcW w:w="1418" w:type="dxa"/>
            <w:vAlign w:val="center"/>
          </w:tcPr>
          <w:p w14:paraId="536A43DD" w14:textId="0970726D" w:rsidR="00F90F69" w:rsidRDefault="00F90F69" w:rsidP="00F90F69">
            <w:pPr>
              <w:jc w:val="center"/>
              <w:rPr>
                <w:rFonts w:ascii="Calibri" w:hAnsi="Calibri" w:cs="Calibri"/>
              </w:rPr>
            </w:pPr>
            <w:r>
              <w:rPr>
                <w:rFonts w:ascii="Calibri" w:hAnsi="Calibri" w:cs="Calibri"/>
              </w:rPr>
              <w:t>1</w:t>
            </w:r>
          </w:p>
        </w:tc>
        <w:tc>
          <w:tcPr>
            <w:tcW w:w="1559" w:type="dxa"/>
            <w:vAlign w:val="center"/>
          </w:tcPr>
          <w:p w14:paraId="2EBA60E2" w14:textId="1E0D94C7" w:rsidR="00F90F69" w:rsidRDefault="00F90F69" w:rsidP="00A11106">
            <w:pPr>
              <w:jc w:val="center"/>
              <w:rPr>
                <w:rFonts w:ascii="Calibri" w:hAnsi="Calibri" w:cs="Calibri"/>
              </w:rPr>
            </w:pPr>
            <w:r>
              <w:rPr>
                <w:rFonts w:ascii="Calibri" w:hAnsi="Calibri" w:cs="Calibri"/>
              </w:rPr>
              <w:t>-</w:t>
            </w:r>
          </w:p>
        </w:tc>
        <w:tc>
          <w:tcPr>
            <w:tcW w:w="2410" w:type="dxa"/>
          </w:tcPr>
          <w:p w14:paraId="3F2391A6" w14:textId="7A7AD15A" w:rsidR="00F90F69" w:rsidRDefault="00F90F69" w:rsidP="00A11106">
            <w:pPr>
              <w:jc w:val="center"/>
              <w:rPr>
                <w:rFonts w:ascii="Calibri" w:hAnsi="Calibri" w:cs="Calibri"/>
              </w:rPr>
            </w:pPr>
            <w:r>
              <w:rPr>
                <w:rFonts w:ascii="Calibri" w:hAnsi="Calibri" w:cs="Calibri"/>
              </w:rPr>
              <w:t>1</w:t>
            </w:r>
          </w:p>
        </w:tc>
      </w:tr>
      <w:tr w:rsidR="00F90F69" w14:paraId="5BEE3C6E" w14:textId="77777777" w:rsidTr="00F2093C">
        <w:trPr>
          <w:trHeight w:val="413"/>
        </w:trPr>
        <w:tc>
          <w:tcPr>
            <w:tcW w:w="2694" w:type="dxa"/>
            <w:vMerge/>
          </w:tcPr>
          <w:p w14:paraId="3756E2D5" w14:textId="77777777" w:rsidR="00F90F69" w:rsidRPr="00A870C9" w:rsidRDefault="00F90F69" w:rsidP="00A870C9">
            <w:pPr>
              <w:rPr>
                <w:rFonts w:ascii="Calibri" w:hAnsi="Calibri" w:cs="Calibri"/>
              </w:rPr>
            </w:pPr>
          </w:p>
        </w:tc>
        <w:tc>
          <w:tcPr>
            <w:tcW w:w="1275" w:type="dxa"/>
            <w:vAlign w:val="center"/>
          </w:tcPr>
          <w:p w14:paraId="1B48CEBC" w14:textId="578D5F56" w:rsidR="00F90F69" w:rsidRDefault="00F90F69" w:rsidP="00A870C9">
            <w:pPr>
              <w:rPr>
                <w:rFonts w:ascii="Calibri" w:hAnsi="Calibri" w:cs="Calibri"/>
              </w:rPr>
            </w:pPr>
            <w:r>
              <w:rPr>
                <w:rFonts w:ascii="Calibri" w:hAnsi="Calibri" w:cs="Calibri"/>
              </w:rPr>
              <w:t>15 EO</w:t>
            </w:r>
          </w:p>
        </w:tc>
        <w:tc>
          <w:tcPr>
            <w:tcW w:w="1418" w:type="dxa"/>
            <w:vAlign w:val="center"/>
          </w:tcPr>
          <w:p w14:paraId="532FD577" w14:textId="39E26E81" w:rsidR="00F90F69" w:rsidRDefault="00F90F69" w:rsidP="00F90F69">
            <w:pPr>
              <w:jc w:val="center"/>
              <w:rPr>
                <w:rFonts w:ascii="Calibri" w:hAnsi="Calibri" w:cs="Calibri"/>
              </w:rPr>
            </w:pPr>
            <w:r>
              <w:rPr>
                <w:rFonts w:ascii="Calibri" w:hAnsi="Calibri" w:cs="Calibri"/>
              </w:rPr>
              <w:t>1</w:t>
            </w:r>
          </w:p>
        </w:tc>
        <w:tc>
          <w:tcPr>
            <w:tcW w:w="1559" w:type="dxa"/>
            <w:vAlign w:val="center"/>
          </w:tcPr>
          <w:p w14:paraId="6D1D27E5" w14:textId="0A11602D" w:rsidR="00F90F69" w:rsidRDefault="00F90F69" w:rsidP="00A11106">
            <w:pPr>
              <w:jc w:val="center"/>
              <w:rPr>
                <w:rFonts w:ascii="Calibri" w:hAnsi="Calibri" w:cs="Calibri"/>
              </w:rPr>
            </w:pPr>
            <w:r>
              <w:rPr>
                <w:rFonts w:ascii="Calibri" w:hAnsi="Calibri" w:cs="Calibri"/>
              </w:rPr>
              <w:t>-</w:t>
            </w:r>
          </w:p>
        </w:tc>
        <w:tc>
          <w:tcPr>
            <w:tcW w:w="2410" w:type="dxa"/>
          </w:tcPr>
          <w:p w14:paraId="12906B17" w14:textId="54BE6746" w:rsidR="00F90F69" w:rsidRDefault="00F90F69" w:rsidP="00A11106">
            <w:pPr>
              <w:jc w:val="center"/>
              <w:rPr>
                <w:rFonts w:ascii="Calibri" w:hAnsi="Calibri" w:cs="Calibri"/>
              </w:rPr>
            </w:pPr>
            <w:r>
              <w:rPr>
                <w:rFonts w:ascii="Calibri" w:hAnsi="Calibri" w:cs="Calibri"/>
              </w:rPr>
              <w:t>1</w:t>
            </w:r>
          </w:p>
        </w:tc>
      </w:tr>
      <w:tr w:rsidR="00F90F69" w14:paraId="2F982653" w14:textId="1EF049C7" w:rsidTr="00F2093C">
        <w:trPr>
          <w:trHeight w:val="289"/>
        </w:trPr>
        <w:tc>
          <w:tcPr>
            <w:tcW w:w="2694" w:type="dxa"/>
          </w:tcPr>
          <w:p w14:paraId="1A2F7F01" w14:textId="64ABF304" w:rsidR="00F90F69" w:rsidRDefault="00F90F69" w:rsidP="00A870C9">
            <w:pPr>
              <w:rPr>
                <w:rFonts w:ascii="Calibri" w:hAnsi="Calibri" w:cs="Calibri"/>
              </w:rPr>
            </w:pPr>
            <w:r w:rsidRPr="00F90F69">
              <w:rPr>
                <w:rFonts w:ascii="Calibri" w:hAnsi="Calibri" w:cs="Calibri"/>
              </w:rPr>
              <w:t>dČOV pro 16- 50 EO</w:t>
            </w:r>
          </w:p>
        </w:tc>
        <w:tc>
          <w:tcPr>
            <w:tcW w:w="1275" w:type="dxa"/>
            <w:vAlign w:val="center"/>
          </w:tcPr>
          <w:p w14:paraId="48706793" w14:textId="567DD7CB" w:rsidR="00F90F69" w:rsidRDefault="00F90F69" w:rsidP="00F90F69">
            <w:pPr>
              <w:rPr>
                <w:rFonts w:ascii="Calibri" w:hAnsi="Calibri" w:cs="Calibri"/>
              </w:rPr>
            </w:pPr>
            <w:r>
              <w:rPr>
                <w:rFonts w:ascii="Calibri" w:hAnsi="Calibri" w:cs="Calibri"/>
              </w:rPr>
              <w:t xml:space="preserve">20EO </w:t>
            </w:r>
          </w:p>
        </w:tc>
        <w:tc>
          <w:tcPr>
            <w:tcW w:w="1418" w:type="dxa"/>
            <w:vAlign w:val="center"/>
          </w:tcPr>
          <w:p w14:paraId="1B4253F6" w14:textId="3EB61977" w:rsidR="00F90F69" w:rsidRDefault="00F90F69" w:rsidP="00F90F69">
            <w:pPr>
              <w:jc w:val="center"/>
              <w:rPr>
                <w:rFonts w:ascii="Calibri" w:hAnsi="Calibri" w:cs="Calibri"/>
              </w:rPr>
            </w:pPr>
            <w:r>
              <w:rPr>
                <w:rFonts w:ascii="Calibri" w:hAnsi="Calibri" w:cs="Calibri"/>
              </w:rPr>
              <w:t>1</w:t>
            </w:r>
          </w:p>
        </w:tc>
        <w:tc>
          <w:tcPr>
            <w:tcW w:w="1559" w:type="dxa"/>
            <w:vAlign w:val="center"/>
          </w:tcPr>
          <w:p w14:paraId="5A9BCAE0" w14:textId="301696DC" w:rsidR="00F90F69" w:rsidRDefault="00F90F69" w:rsidP="00A11106">
            <w:pPr>
              <w:jc w:val="center"/>
              <w:rPr>
                <w:rFonts w:ascii="Calibri" w:hAnsi="Calibri" w:cs="Calibri"/>
              </w:rPr>
            </w:pPr>
            <w:r>
              <w:rPr>
                <w:rFonts w:ascii="Calibri" w:hAnsi="Calibri" w:cs="Calibri"/>
              </w:rPr>
              <w:t>-</w:t>
            </w:r>
          </w:p>
        </w:tc>
        <w:tc>
          <w:tcPr>
            <w:tcW w:w="2410" w:type="dxa"/>
          </w:tcPr>
          <w:p w14:paraId="5FE62FDE" w14:textId="278CD2C1" w:rsidR="00F90F69" w:rsidRDefault="00F90F69" w:rsidP="00A11106">
            <w:pPr>
              <w:jc w:val="center"/>
              <w:rPr>
                <w:rFonts w:ascii="Calibri" w:hAnsi="Calibri" w:cs="Calibri"/>
              </w:rPr>
            </w:pPr>
            <w:r>
              <w:rPr>
                <w:rFonts w:ascii="Calibri" w:hAnsi="Calibri" w:cs="Calibri"/>
              </w:rPr>
              <w:t>1</w:t>
            </w:r>
          </w:p>
        </w:tc>
      </w:tr>
      <w:tr w:rsidR="00F90F69" w14:paraId="1BE1BCD3" w14:textId="74C8AC9E" w:rsidTr="00F2093C">
        <w:trPr>
          <w:trHeight w:val="413"/>
        </w:trPr>
        <w:tc>
          <w:tcPr>
            <w:tcW w:w="2694" w:type="dxa"/>
          </w:tcPr>
          <w:p w14:paraId="3A23DE5F" w14:textId="407272A5" w:rsidR="00F90F69" w:rsidRPr="009139C0" w:rsidRDefault="00F90F69" w:rsidP="00A870C9">
            <w:pPr>
              <w:rPr>
                <w:rFonts w:ascii="Calibri" w:hAnsi="Calibri" w:cs="Calibri"/>
                <w:b/>
                <w:bCs/>
              </w:rPr>
            </w:pPr>
            <w:r w:rsidRPr="009139C0">
              <w:rPr>
                <w:rFonts w:ascii="Calibri" w:hAnsi="Calibri" w:cs="Calibri"/>
                <w:b/>
                <w:bCs/>
              </w:rPr>
              <w:t>Celkem</w:t>
            </w:r>
          </w:p>
        </w:tc>
        <w:tc>
          <w:tcPr>
            <w:tcW w:w="1275" w:type="dxa"/>
            <w:vAlign w:val="center"/>
          </w:tcPr>
          <w:p w14:paraId="5CB36281" w14:textId="5C9E5011" w:rsidR="00F90F69" w:rsidRPr="009139C0" w:rsidRDefault="00F90F69" w:rsidP="00A870C9">
            <w:pPr>
              <w:rPr>
                <w:rFonts w:ascii="Calibri" w:hAnsi="Calibri" w:cs="Calibri"/>
                <w:b/>
                <w:bCs/>
              </w:rPr>
            </w:pPr>
          </w:p>
        </w:tc>
        <w:tc>
          <w:tcPr>
            <w:tcW w:w="1418" w:type="dxa"/>
            <w:vAlign w:val="center"/>
          </w:tcPr>
          <w:p w14:paraId="68D6DE34" w14:textId="21C1C136" w:rsidR="00F90F69" w:rsidRPr="00F90F69" w:rsidRDefault="00F90F69" w:rsidP="00F90F69">
            <w:pPr>
              <w:jc w:val="center"/>
              <w:rPr>
                <w:rFonts w:ascii="Calibri" w:hAnsi="Calibri" w:cs="Calibri"/>
                <w:b/>
                <w:bCs/>
              </w:rPr>
            </w:pPr>
            <w:r w:rsidRPr="00F90F69">
              <w:rPr>
                <w:rFonts w:ascii="Calibri" w:hAnsi="Calibri" w:cs="Calibri"/>
                <w:b/>
                <w:bCs/>
              </w:rPr>
              <w:t>42</w:t>
            </w:r>
          </w:p>
        </w:tc>
        <w:tc>
          <w:tcPr>
            <w:tcW w:w="1559" w:type="dxa"/>
            <w:vAlign w:val="center"/>
          </w:tcPr>
          <w:p w14:paraId="16176DF3" w14:textId="211DFA4D" w:rsidR="00F90F69" w:rsidRPr="009139C0" w:rsidRDefault="00F90F69" w:rsidP="00A11106">
            <w:pPr>
              <w:jc w:val="center"/>
              <w:rPr>
                <w:rFonts w:ascii="Calibri" w:hAnsi="Calibri" w:cs="Calibri"/>
                <w:b/>
                <w:bCs/>
              </w:rPr>
            </w:pPr>
            <w:r>
              <w:rPr>
                <w:rFonts w:ascii="Calibri" w:hAnsi="Calibri" w:cs="Calibri"/>
                <w:b/>
                <w:bCs/>
              </w:rPr>
              <w:t>4</w:t>
            </w:r>
          </w:p>
        </w:tc>
        <w:tc>
          <w:tcPr>
            <w:tcW w:w="2410" w:type="dxa"/>
          </w:tcPr>
          <w:p w14:paraId="2309DFD5" w14:textId="39680326" w:rsidR="00F90F69" w:rsidRPr="009139C0" w:rsidRDefault="00F90F69" w:rsidP="00A11106">
            <w:pPr>
              <w:jc w:val="center"/>
              <w:rPr>
                <w:rFonts w:ascii="Calibri" w:hAnsi="Calibri" w:cs="Calibri"/>
                <w:b/>
                <w:bCs/>
              </w:rPr>
            </w:pPr>
            <w:r>
              <w:rPr>
                <w:rFonts w:ascii="Calibri" w:hAnsi="Calibri" w:cs="Calibri"/>
                <w:b/>
                <w:bCs/>
              </w:rPr>
              <w:t>46</w:t>
            </w:r>
          </w:p>
        </w:tc>
      </w:tr>
    </w:tbl>
    <w:p w14:paraId="22FB1F12" w14:textId="77777777" w:rsidR="00D132C0" w:rsidRPr="00701577" w:rsidRDefault="00D132C0" w:rsidP="004B59AB">
      <w:pPr>
        <w:spacing w:line="276" w:lineRule="auto"/>
        <w:jc w:val="both"/>
        <w:rPr>
          <w:rFonts w:eastAsia="Open Sans" w:cstheme="minorHAnsi"/>
        </w:rPr>
      </w:pPr>
    </w:p>
    <w:p w14:paraId="09EBFB0D" w14:textId="4780FD86" w:rsidR="006C6999" w:rsidRPr="00D93F05" w:rsidRDefault="006C6999" w:rsidP="00D93F05">
      <w:pPr>
        <w:spacing w:after="120"/>
        <w:jc w:val="both"/>
        <w:rPr>
          <w:rFonts w:eastAsia="Open Sans" w:cstheme="minorHAnsi"/>
          <w:color w:val="000000" w:themeColor="text1"/>
        </w:rPr>
      </w:pPr>
      <w:r w:rsidRPr="006C6999">
        <w:rPr>
          <w:rFonts w:eastAsia="Open Sans" w:cstheme="minorHAnsi"/>
          <w:color w:val="000000" w:themeColor="text1"/>
        </w:rPr>
        <w:t>Navrhovaná stavba má po své realizaci zajistit vy</w:t>
      </w:r>
      <w:r w:rsidRPr="006C6999">
        <w:rPr>
          <w:rFonts w:eastAsia="Open Sans" w:cstheme="minorHAnsi" w:hint="eastAsia"/>
          <w:color w:val="000000" w:themeColor="text1"/>
        </w:rPr>
        <w:t>č</w:t>
      </w:r>
      <w:r w:rsidRPr="006C6999">
        <w:rPr>
          <w:rFonts w:eastAsia="Open Sans" w:cstheme="minorHAnsi"/>
          <w:color w:val="000000" w:themeColor="text1"/>
        </w:rPr>
        <w:t>i</w:t>
      </w:r>
      <w:r w:rsidRPr="006C6999">
        <w:rPr>
          <w:rFonts w:eastAsia="Open Sans" w:cstheme="minorHAnsi" w:hint="eastAsia"/>
          <w:color w:val="000000" w:themeColor="text1"/>
        </w:rPr>
        <w:t>š</w:t>
      </w:r>
      <w:r w:rsidRPr="006C6999">
        <w:rPr>
          <w:rFonts w:eastAsia="Open Sans" w:cstheme="minorHAnsi"/>
          <w:color w:val="000000" w:themeColor="text1"/>
        </w:rPr>
        <w:t>t</w:t>
      </w:r>
      <w:r w:rsidRPr="006C6999">
        <w:rPr>
          <w:rFonts w:eastAsia="Open Sans" w:cstheme="minorHAnsi" w:hint="eastAsia"/>
          <w:color w:val="000000" w:themeColor="text1"/>
        </w:rPr>
        <w:t>ě</w:t>
      </w:r>
      <w:r w:rsidRPr="006C6999">
        <w:rPr>
          <w:rFonts w:eastAsia="Open Sans" w:cstheme="minorHAnsi"/>
          <w:color w:val="000000" w:themeColor="text1"/>
        </w:rPr>
        <w:t>ni spla</w:t>
      </w:r>
      <w:r w:rsidRPr="006C6999">
        <w:rPr>
          <w:rFonts w:eastAsia="Open Sans" w:cstheme="minorHAnsi" w:hint="eastAsia"/>
          <w:color w:val="000000" w:themeColor="text1"/>
        </w:rPr>
        <w:t>š</w:t>
      </w:r>
      <w:r w:rsidRPr="006C6999">
        <w:rPr>
          <w:rFonts w:eastAsia="Open Sans" w:cstheme="minorHAnsi"/>
          <w:color w:val="000000" w:themeColor="text1"/>
        </w:rPr>
        <w:t>kových vod z p</w:t>
      </w:r>
      <w:r w:rsidRPr="006C6999">
        <w:rPr>
          <w:rFonts w:eastAsia="Open Sans" w:cstheme="minorHAnsi" w:hint="eastAsia"/>
          <w:color w:val="000000" w:themeColor="text1"/>
        </w:rPr>
        <w:t>ř</w:t>
      </w:r>
      <w:r w:rsidRPr="006C6999">
        <w:rPr>
          <w:rFonts w:eastAsia="Open Sans" w:cstheme="minorHAnsi"/>
          <w:color w:val="000000" w:themeColor="text1"/>
        </w:rPr>
        <w:t>íslu</w:t>
      </w:r>
      <w:r w:rsidRPr="006C6999">
        <w:rPr>
          <w:rFonts w:eastAsia="Open Sans" w:cstheme="minorHAnsi" w:hint="eastAsia"/>
          <w:color w:val="000000" w:themeColor="text1"/>
        </w:rPr>
        <w:t>š</w:t>
      </w:r>
      <w:r w:rsidRPr="006C6999">
        <w:rPr>
          <w:rFonts w:eastAsia="Open Sans" w:cstheme="minorHAnsi"/>
          <w:color w:val="000000" w:themeColor="text1"/>
        </w:rPr>
        <w:t>ných nemovitostí</w:t>
      </w:r>
      <w:r w:rsidR="00F2093C">
        <w:rPr>
          <w:rFonts w:eastAsia="Open Sans" w:cstheme="minorHAnsi"/>
          <w:color w:val="000000" w:themeColor="text1"/>
        </w:rPr>
        <w:t xml:space="preserve"> </w:t>
      </w:r>
      <w:r w:rsidRPr="006C6999">
        <w:rPr>
          <w:rFonts w:eastAsia="Open Sans" w:cstheme="minorHAnsi"/>
          <w:color w:val="000000" w:themeColor="text1"/>
        </w:rPr>
        <w:t>obce Eva</w:t>
      </w:r>
      <w:r w:rsidRPr="006C6999">
        <w:rPr>
          <w:rFonts w:eastAsia="Open Sans" w:cstheme="minorHAnsi" w:hint="eastAsia"/>
          <w:color w:val="000000" w:themeColor="text1"/>
        </w:rPr>
        <w:t>ň</w:t>
      </w:r>
      <w:r w:rsidRPr="006C6999">
        <w:rPr>
          <w:rFonts w:eastAsia="Open Sans" w:cstheme="minorHAnsi"/>
          <w:color w:val="000000" w:themeColor="text1"/>
        </w:rPr>
        <w:t xml:space="preserve"> a její místní </w:t>
      </w:r>
      <w:r w:rsidRPr="006C6999">
        <w:rPr>
          <w:rFonts w:eastAsia="Open Sans" w:cstheme="minorHAnsi" w:hint="eastAsia"/>
          <w:color w:val="000000" w:themeColor="text1"/>
        </w:rPr>
        <w:t>č</w:t>
      </w:r>
      <w:r w:rsidRPr="006C6999">
        <w:rPr>
          <w:rFonts w:eastAsia="Open Sans" w:cstheme="minorHAnsi"/>
          <w:color w:val="000000" w:themeColor="text1"/>
        </w:rPr>
        <w:t>asti Horka v míst</w:t>
      </w:r>
      <w:r w:rsidRPr="006C6999">
        <w:rPr>
          <w:rFonts w:eastAsia="Open Sans" w:cstheme="minorHAnsi" w:hint="eastAsia"/>
          <w:color w:val="000000" w:themeColor="text1"/>
        </w:rPr>
        <w:t>ě</w:t>
      </w:r>
      <w:r w:rsidRPr="006C6999">
        <w:rPr>
          <w:rFonts w:eastAsia="Open Sans" w:cstheme="minorHAnsi"/>
          <w:color w:val="000000" w:themeColor="text1"/>
        </w:rPr>
        <w:t xml:space="preserve"> jejich vzniku v soustav</w:t>
      </w:r>
      <w:r w:rsidRPr="006C6999">
        <w:rPr>
          <w:rFonts w:eastAsia="Open Sans" w:cstheme="minorHAnsi" w:hint="eastAsia"/>
          <w:color w:val="000000" w:themeColor="text1"/>
        </w:rPr>
        <w:t>ě</w:t>
      </w:r>
      <w:r w:rsidRPr="006C6999">
        <w:rPr>
          <w:rFonts w:eastAsia="Open Sans" w:cstheme="minorHAnsi"/>
          <w:color w:val="000000" w:themeColor="text1"/>
        </w:rPr>
        <w:t xml:space="preserve"> domovních </w:t>
      </w:r>
      <w:r w:rsidRPr="006C6999">
        <w:rPr>
          <w:rFonts w:eastAsia="Open Sans" w:cstheme="minorHAnsi" w:hint="eastAsia"/>
          <w:color w:val="000000" w:themeColor="text1"/>
        </w:rPr>
        <w:t>č</w:t>
      </w:r>
      <w:r w:rsidRPr="006C6999">
        <w:rPr>
          <w:rFonts w:eastAsia="Open Sans" w:cstheme="minorHAnsi"/>
          <w:color w:val="000000" w:themeColor="text1"/>
        </w:rPr>
        <w:t>istíren odpadních</w:t>
      </w:r>
      <w:r w:rsidR="00F2093C">
        <w:rPr>
          <w:rFonts w:eastAsia="Open Sans" w:cstheme="minorHAnsi"/>
          <w:color w:val="000000" w:themeColor="text1"/>
        </w:rPr>
        <w:t xml:space="preserve"> </w:t>
      </w:r>
      <w:r w:rsidRPr="006C6999">
        <w:rPr>
          <w:rFonts w:eastAsia="Open Sans" w:cstheme="minorHAnsi"/>
          <w:color w:val="000000" w:themeColor="text1"/>
        </w:rPr>
        <w:t>vod tak, aby byly spln</w:t>
      </w:r>
      <w:r w:rsidRPr="006C6999">
        <w:rPr>
          <w:rFonts w:eastAsia="Open Sans" w:cstheme="minorHAnsi" w:hint="eastAsia"/>
          <w:color w:val="000000" w:themeColor="text1"/>
        </w:rPr>
        <w:t>ě</w:t>
      </w:r>
      <w:r w:rsidRPr="006C6999">
        <w:rPr>
          <w:rFonts w:eastAsia="Open Sans" w:cstheme="minorHAnsi"/>
          <w:color w:val="000000" w:themeColor="text1"/>
        </w:rPr>
        <w:t>ny po</w:t>
      </w:r>
      <w:r w:rsidRPr="006C6999">
        <w:rPr>
          <w:rFonts w:eastAsia="Open Sans" w:cstheme="minorHAnsi" w:hint="eastAsia"/>
          <w:color w:val="000000" w:themeColor="text1"/>
        </w:rPr>
        <w:t>ž</w:t>
      </w:r>
      <w:r w:rsidRPr="006C6999">
        <w:rPr>
          <w:rFonts w:eastAsia="Open Sans" w:cstheme="minorHAnsi"/>
          <w:color w:val="000000" w:themeColor="text1"/>
        </w:rPr>
        <w:t>adavky na vypou</w:t>
      </w:r>
      <w:r w:rsidRPr="006C6999">
        <w:rPr>
          <w:rFonts w:eastAsia="Open Sans" w:cstheme="minorHAnsi" w:hint="eastAsia"/>
          <w:color w:val="000000" w:themeColor="text1"/>
        </w:rPr>
        <w:t>š</w:t>
      </w:r>
      <w:r w:rsidRPr="006C6999">
        <w:rPr>
          <w:rFonts w:eastAsia="Open Sans" w:cstheme="minorHAnsi"/>
          <w:color w:val="000000" w:themeColor="text1"/>
        </w:rPr>
        <w:t>t</w:t>
      </w:r>
      <w:r w:rsidRPr="006C6999">
        <w:rPr>
          <w:rFonts w:eastAsia="Open Sans" w:cstheme="minorHAnsi" w:hint="eastAsia"/>
          <w:color w:val="000000" w:themeColor="text1"/>
        </w:rPr>
        <w:t>ě</w:t>
      </w:r>
      <w:r w:rsidRPr="006C6999">
        <w:rPr>
          <w:rFonts w:eastAsia="Open Sans" w:cstheme="minorHAnsi"/>
          <w:color w:val="000000" w:themeColor="text1"/>
        </w:rPr>
        <w:t>ni odpadních vod.</w:t>
      </w:r>
    </w:p>
    <w:p w14:paraId="48BD3CF8" w14:textId="4540BDBC" w:rsidR="00FF7B38" w:rsidRPr="00FF7B38" w:rsidRDefault="00801A62" w:rsidP="00D93F05">
      <w:pPr>
        <w:spacing w:after="120"/>
        <w:jc w:val="both"/>
        <w:rPr>
          <w:rFonts w:eastAsia="Open Sans" w:cstheme="minorHAnsi"/>
          <w:b/>
          <w:bCs/>
          <w:color w:val="000000" w:themeColor="text1"/>
        </w:rPr>
      </w:pPr>
      <w:r w:rsidRPr="00513B01">
        <w:rPr>
          <w:rFonts w:eastAsia="Open Sans" w:cstheme="minorHAnsi"/>
          <w:b/>
          <w:bCs/>
          <w:color w:val="000000" w:themeColor="text1"/>
        </w:rPr>
        <w:t xml:space="preserve">Podrobný popis předmětu veřejné zakázky je obsažen dále v této výzvě a jejích přílohách, zejména v její </w:t>
      </w:r>
      <w:r w:rsidR="001E6826" w:rsidRPr="00513B01">
        <w:rPr>
          <w:rFonts w:eastAsia="Open Sans" w:cstheme="minorHAnsi"/>
          <w:b/>
          <w:bCs/>
          <w:color w:val="000000" w:themeColor="text1"/>
        </w:rPr>
        <w:t xml:space="preserve">příloze č. </w:t>
      </w:r>
      <w:r w:rsidR="001E6826">
        <w:rPr>
          <w:rFonts w:eastAsia="Open Sans" w:cstheme="minorHAnsi"/>
          <w:b/>
          <w:bCs/>
          <w:color w:val="000000" w:themeColor="text1"/>
        </w:rPr>
        <w:t>2 -</w:t>
      </w:r>
      <w:r w:rsidR="001E6826" w:rsidRPr="00513B01">
        <w:rPr>
          <w:rFonts w:eastAsia="Open Sans" w:cstheme="minorHAnsi"/>
          <w:b/>
          <w:bCs/>
          <w:color w:val="000000" w:themeColor="text1"/>
        </w:rPr>
        <w:t xml:space="preserve"> Projektová dokumentace</w:t>
      </w:r>
      <w:r w:rsidR="001E6826">
        <w:rPr>
          <w:rFonts w:eastAsia="Open Sans" w:cstheme="minorHAnsi"/>
          <w:b/>
          <w:bCs/>
          <w:color w:val="000000" w:themeColor="text1"/>
        </w:rPr>
        <w:t xml:space="preserve"> a v </w:t>
      </w:r>
      <w:r w:rsidR="001E6826" w:rsidRPr="00513B01">
        <w:rPr>
          <w:rFonts w:eastAsia="Open Sans" w:cstheme="minorHAnsi"/>
          <w:b/>
          <w:bCs/>
          <w:color w:val="000000" w:themeColor="text1"/>
        </w:rPr>
        <w:t xml:space="preserve"> </w:t>
      </w:r>
      <w:r w:rsidRPr="00513B01">
        <w:rPr>
          <w:rFonts w:eastAsia="Open Sans" w:cstheme="minorHAnsi"/>
          <w:b/>
          <w:bCs/>
          <w:color w:val="000000" w:themeColor="text1"/>
        </w:rPr>
        <w:t xml:space="preserve">příloze č. </w:t>
      </w:r>
      <w:r w:rsidR="00513B01">
        <w:rPr>
          <w:rFonts w:eastAsia="Open Sans" w:cstheme="minorHAnsi"/>
          <w:b/>
          <w:bCs/>
          <w:color w:val="000000" w:themeColor="text1"/>
        </w:rPr>
        <w:t>3</w:t>
      </w:r>
      <w:r w:rsidR="001E6826">
        <w:rPr>
          <w:rFonts w:eastAsia="Open Sans" w:cstheme="minorHAnsi"/>
          <w:b/>
          <w:bCs/>
          <w:color w:val="000000" w:themeColor="text1"/>
        </w:rPr>
        <w:t xml:space="preserve"> -</w:t>
      </w:r>
      <w:r w:rsidRPr="00513B01">
        <w:rPr>
          <w:rFonts w:eastAsia="Open Sans" w:cstheme="minorHAnsi"/>
          <w:b/>
          <w:bCs/>
          <w:color w:val="000000" w:themeColor="text1"/>
        </w:rPr>
        <w:t xml:space="preserve"> Položkov</w:t>
      </w:r>
      <w:r w:rsidR="00EF6D46">
        <w:rPr>
          <w:rFonts w:eastAsia="Open Sans" w:cstheme="minorHAnsi"/>
          <w:b/>
          <w:bCs/>
          <w:color w:val="000000" w:themeColor="text1"/>
        </w:rPr>
        <w:t>é</w:t>
      </w:r>
      <w:r w:rsidRPr="00513B01">
        <w:rPr>
          <w:rFonts w:eastAsia="Open Sans" w:cstheme="minorHAnsi"/>
          <w:b/>
          <w:bCs/>
          <w:color w:val="000000" w:themeColor="text1"/>
        </w:rPr>
        <w:t xml:space="preserve"> rozpoč</w:t>
      </w:r>
      <w:r w:rsidR="00EF6D46">
        <w:rPr>
          <w:rFonts w:eastAsia="Open Sans" w:cstheme="minorHAnsi"/>
          <w:b/>
          <w:bCs/>
          <w:color w:val="000000" w:themeColor="text1"/>
        </w:rPr>
        <w:t>ty</w:t>
      </w:r>
      <w:r w:rsidR="001E6826">
        <w:rPr>
          <w:rFonts w:eastAsia="Open Sans" w:cstheme="minorHAnsi"/>
          <w:b/>
          <w:bCs/>
          <w:color w:val="000000" w:themeColor="text1"/>
        </w:rPr>
        <w:t>.</w:t>
      </w:r>
    </w:p>
    <w:p w14:paraId="486B1523" w14:textId="1B7543C1" w:rsidR="00FF7B38" w:rsidRPr="00FF7B38" w:rsidRDefault="00FF7B38" w:rsidP="00FF7B38">
      <w:pPr>
        <w:spacing w:before="120" w:after="120"/>
        <w:jc w:val="both"/>
        <w:rPr>
          <w:rFonts w:cstheme="minorHAnsi"/>
          <w:b/>
          <w:bCs/>
        </w:rPr>
      </w:pPr>
      <w:bookmarkStart w:id="16" w:name="_Hlk206421855"/>
      <w:r w:rsidRPr="00FF7B38">
        <w:rPr>
          <w:rFonts w:eastAsia="Open Sans" w:cstheme="minorHAnsi"/>
          <w:color w:val="000000" w:themeColor="text1"/>
        </w:rPr>
        <w:t xml:space="preserve">Zadavatel upozorňuje, </w:t>
      </w:r>
      <w:r>
        <w:rPr>
          <w:b/>
          <w:bCs/>
        </w:rPr>
        <w:t>že s</w:t>
      </w:r>
      <w:r w:rsidRPr="00FF7B38">
        <w:rPr>
          <w:b/>
          <w:bCs/>
        </w:rPr>
        <w:t>oučástí</w:t>
      </w:r>
      <w:r w:rsidRPr="00FF7B38">
        <w:rPr>
          <w:rFonts w:cstheme="minorHAnsi"/>
          <w:b/>
          <w:bCs/>
        </w:rPr>
        <w:t xml:space="preserve"> předmětu plnění</w:t>
      </w:r>
      <w:r>
        <w:rPr>
          <w:rFonts w:cstheme="minorHAnsi"/>
          <w:b/>
          <w:bCs/>
        </w:rPr>
        <w:t xml:space="preserve"> je i</w:t>
      </w:r>
      <w:r w:rsidRPr="00FF7B38">
        <w:rPr>
          <w:rFonts w:cstheme="minorHAnsi"/>
          <w:b/>
          <w:bCs/>
        </w:rPr>
        <w:t xml:space="preserve"> pravideln</w:t>
      </w:r>
      <w:r>
        <w:rPr>
          <w:rFonts w:cstheme="minorHAnsi"/>
          <w:b/>
          <w:bCs/>
        </w:rPr>
        <w:t>á</w:t>
      </w:r>
      <w:r w:rsidRPr="00FF7B38">
        <w:rPr>
          <w:rFonts w:cstheme="minorHAnsi"/>
          <w:b/>
          <w:bCs/>
        </w:rPr>
        <w:t xml:space="preserve"> údržb</w:t>
      </w:r>
      <w:r>
        <w:rPr>
          <w:rFonts w:cstheme="minorHAnsi"/>
          <w:b/>
          <w:bCs/>
        </w:rPr>
        <w:t>a</w:t>
      </w:r>
      <w:r w:rsidRPr="00FF7B38">
        <w:rPr>
          <w:rFonts w:cstheme="minorHAnsi"/>
          <w:b/>
          <w:bCs/>
        </w:rPr>
        <w:t xml:space="preserve"> </w:t>
      </w:r>
      <w:r w:rsidR="00EF6D46">
        <w:rPr>
          <w:rFonts w:cstheme="minorHAnsi"/>
          <w:b/>
          <w:bCs/>
        </w:rPr>
        <w:t xml:space="preserve">a monitoring </w:t>
      </w:r>
      <w:r w:rsidRPr="00FF7B38">
        <w:rPr>
          <w:rFonts w:cstheme="minorHAnsi"/>
          <w:b/>
          <w:bCs/>
        </w:rPr>
        <w:t xml:space="preserve">vybudovaných DČOV, a to 2x ročně po dobu 24 měsíců. </w:t>
      </w:r>
      <w:r w:rsidR="00EF6D46" w:rsidRPr="00EF6D46">
        <w:rPr>
          <w:rFonts w:cstheme="minorHAnsi"/>
        </w:rPr>
        <w:t>Rozsah, s</w:t>
      </w:r>
      <w:r w:rsidRPr="00EF6D46">
        <w:rPr>
          <w:rFonts w:cstheme="minorHAnsi"/>
        </w:rPr>
        <w:t>pecifikaci</w:t>
      </w:r>
      <w:r w:rsidRPr="00FF7B38">
        <w:rPr>
          <w:rFonts w:cstheme="minorHAnsi"/>
        </w:rPr>
        <w:t xml:space="preserve"> a technické požadavky obsahuje závazný návrh Smlouvy o pravidelné údržbě</w:t>
      </w:r>
      <w:r>
        <w:rPr>
          <w:rFonts w:cstheme="minorHAnsi"/>
        </w:rPr>
        <w:t xml:space="preserve"> </w:t>
      </w:r>
      <w:r>
        <w:rPr>
          <w:rFonts w:cstheme="minorHAnsi"/>
          <w:color w:val="000000" w:themeColor="text1"/>
        </w:rPr>
        <w:t>(</w:t>
      </w:r>
      <w:r w:rsidRPr="00625250">
        <w:rPr>
          <w:rFonts w:cstheme="minorHAnsi"/>
          <w:color w:val="000000" w:themeColor="text1"/>
        </w:rPr>
        <w:t xml:space="preserve">příloha </w:t>
      </w:r>
      <w:r w:rsidRPr="00513B01">
        <w:rPr>
          <w:rFonts w:cstheme="minorHAnsi"/>
          <w:color w:val="000000" w:themeColor="text1"/>
        </w:rPr>
        <w:t xml:space="preserve">č. 5 </w:t>
      </w:r>
      <w:r>
        <w:rPr>
          <w:rFonts w:cstheme="minorHAnsi"/>
          <w:color w:val="000000" w:themeColor="text1"/>
        </w:rPr>
        <w:t>výzvy)</w:t>
      </w:r>
      <w:r w:rsidR="00EF6D46">
        <w:rPr>
          <w:rFonts w:cstheme="minorHAnsi"/>
          <w:color w:val="000000" w:themeColor="text1"/>
        </w:rPr>
        <w:t xml:space="preserve"> a dále položkový rozpočet (příloha 3B)</w:t>
      </w:r>
      <w:r w:rsidRPr="00513B01">
        <w:rPr>
          <w:rFonts w:cstheme="minorHAnsi"/>
          <w:color w:val="000000" w:themeColor="text1"/>
        </w:rPr>
        <w:t>.</w:t>
      </w:r>
    </w:p>
    <w:bookmarkEnd w:id="16"/>
    <w:p w14:paraId="254F8179" w14:textId="5EB15F52" w:rsidR="00625250" w:rsidRDefault="00F2093C" w:rsidP="00D93F05">
      <w:pPr>
        <w:spacing w:after="120"/>
        <w:jc w:val="both"/>
      </w:pPr>
      <w:r w:rsidRPr="00625250">
        <w:t>Předmět veřejné zakázky musí splňovat z pohledu kvality všechny příslušné předepsané normy a musí být v souladu s platnou legislativou pro tuto oblast.</w:t>
      </w:r>
    </w:p>
    <w:p w14:paraId="43A5272B" w14:textId="77777777" w:rsidR="00625250" w:rsidRPr="00625250" w:rsidRDefault="00625250" w:rsidP="00625250">
      <w:pPr>
        <w:jc w:val="both"/>
      </w:pPr>
    </w:p>
    <w:p w14:paraId="4C46E7E0" w14:textId="087E5C9C" w:rsidR="00F22622" w:rsidRPr="00625250" w:rsidRDefault="00A70EB1" w:rsidP="00625250">
      <w:pPr>
        <w:spacing w:line="276" w:lineRule="auto"/>
        <w:outlineLvl w:val="1"/>
        <w:rPr>
          <w:rFonts w:eastAsia="Open Sans" w:cstheme="minorHAnsi"/>
          <w:b/>
        </w:rPr>
      </w:pPr>
      <w:bookmarkStart w:id="17" w:name="_Toc135732251"/>
      <w:r w:rsidRPr="00625250">
        <w:rPr>
          <w:rFonts w:eastAsia="Open Sans" w:cstheme="minorHAnsi"/>
          <w:b/>
        </w:rPr>
        <w:t xml:space="preserve">1.3 Doba plnění </w:t>
      </w:r>
      <w:bookmarkEnd w:id="17"/>
    </w:p>
    <w:p w14:paraId="01C9F382" w14:textId="77777777" w:rsidR="00951805" w:rsidRDefault="00951805" w:rsidP="00951805">
      <w:pPr>
        <w:pStyle w:val="PODKAPITOLA"/>
        <w:spacing w:before="0" w:after="0" w:line="276" w:lineRule="auto"/>
        <w:jc w:val="both"/>
        <w:rPr>
          <w:rFonts w:asciiTheme="minorHAnsi" w:hAnsiTheme="minorHAnsi" w:cs="Segoe UI"/>
          <w:b w:val="0"/>
          <w:sz w:val="22"/>
        </w:rPr>
      </w:pPr>
      <w:bookmarkStart w:id="18" w:name="_Hlk211323033"/>
      <w:bookmarkStart w:id="19" w:name="_Toc135732252"/>
      <w:r w:rsidRPr="00782915">
        <w:rPr>
          <w:rFonts w:asciiTheme="minorHAnsi" w:hAnsiTheme="minorHAnsi" w:cs="Segoe UI"/>
          <w:b w:val="0"/>
          <w:sz w:val="22"/>
        </w:rPr>
        <w:lastRenderedPageBreak/>
        <w:t>Předpokládané zahájení veřejné zakázky</w:t>
      </w:r>
      <w:r>
        <w:rPr>
          <w:rFonts w:asciiTheme="minorHAnsi" w:hAnsiTheme="minorHAnsi" w:cs="Segoe UI"/>
          <w:b w:val="0"/>
          <w:sz w:val="22"/>
        </w:rPr>
        <w:t xml:space="preserve"> (převzetí staveniště)</w:t>
      </w:r>
      <w:r w:rsidRPr="00782915">
        <w:rPr>
          <w:rFonts w:asciiTheme="minorHAnsi" w:hAnsiTheme="minorHAnsi" w:cs="Segoe UI"/>
          <w:b w:val="0"/>
          <w:sz w:val="22"/>
        </w:rPr>
        <w:t xml:space="preserve">: </w:t>
      </w:r>
      <w:r w:rsidRPr="00C63161">
        <w:rPr>
          <w:rFonts w:asciiTheme="minorHAnsi" w:hAnsiTheme="minorHAnsi" w:cs="Segoe UI"/>
          <w:b w:val="0"/>
          <w:sz w:val="22"/>
        </w:rPr>
        <w:t>do 15 dnů</w:t>
      </w:r>
      <w:r w:rsidRPr="00782915">
        <w:rPr>
          <w:rFonts w:asciiTheme="minorHAnsi" w:hAnsiTheme="minorHAnsi" w:cs="Segoe UI"/>
          <w:b w:val="0"/>
          <w:sz w:val="22"/>
        </w:rPr>
        <w:t xml:space="preserve"> od nabytí účinnosti</w:t>
      </w:r>
      <w:r>
        <w:rPr>
          <w:rFonts w:asciiTheme="minorHAnsi" w:hAnsiTheme="minorHAnsi" w:cs="Segoe UI"/>
          <w:b w:val="0"/>
          <w:sz w:val="22"/>
        </w:rPr>
        <w:t>, pokud</w:t>
      </w:r>
      <w:r w:rsidRPr="00782915">
        <w:rPr>
          <w:rFonts w:asciiTheme="minorHAnsi" w:hAnsiTheme="minorHAnsi" w:cs="Segoe UI"/>
          <w:b w:val="0"/>
          <w:sz w:val="22"/>
        </w:rPr>
        <w:t xml:space="preserve"> </w:t>
      </w:r>
      <w:r>
        <w:rPr>
          <w:rFonts w:asciiTheme="minorHAnsi" w:hAnsiTheme="minorHAnsi" w:cs="Segoe UI"/>
          <w:b w:val="0"/>
          <w:sz w:val="22"/>
        </w:rPr>
        <w:t>se smluvní</w:t>
      </w:r>
    </w:p>
    <w:p w14:paraId="3B8F7F4B" w14:textId="77777777" w:rsidR="00951805" w:rsidRPr="00782915" w:rsidRDefault="00951805" w:rsidP="00951805">
      <w:pPr>
        <w:pStyle w:val="PODKAPITOLA"/>
        <w:spacing w:before="0" w:after="0" w:line="276" w:lineRule="auto"/>
        <w:jc w:val="both"/>
        <w:rPr>
          <w:rFonts w:asciiTheme="minorHAnsi" w:hAnsiTheme="minorHAnsi" w:cs="Segoe UI"/>
          <w:b w:val="0"/>
          <w:sz w:val="22"/>
        </w:rPr>
      </w:pPr>
      <w:r>
        <w:rPr>
          <w:rFonts w:asciiTheme="minorHAnsi" w:hAnsiTheme="minorHAnsi" w:cs="Segoe UI"/>
          <w:b w:val="0"/>
          <w:sz w:val="22"/>
        </w:rPr>
        <w:t xml:space="preserve">                                                                                                               strany   písemně nedohodnou jinak</w:t>
      </w:r>
      <w:r w:rsidRPr="00782915">
        <w:rPr>
          <w:rFonts w:asciiTheme="minorHAnsi" w:hAnsiTheme="minorHAnsi" w:cs="Segoe UI"/>
          <w:b w:val="0"/>
          <w:sz w:val="22"/>
        </w:rPr>
        <w:t xml:space="preserve"> </w:t>
      </w:r>
      <w:r>
        <w:rPr>
          <w:rFonts w:asciiTheme="minorHAnsi" w:hAnsiTheme="minorHAnsi" w:cs="Segoe UI"/>
          <w:b w:val="0"/>
          <w:sz w:val="22"/>
        </w:rPr>
        <w:t xml:space="preserve">                                                               </w:t>
      </w:r>
    </w:p>
    <w:p w14:paraId="0B133B84" w14:textId="77777777" w:rsidR="00951805" w:rsidRPr="00951805" w:rsidRDefault="00951805" w:rsidP="00951805">
      <w:pPr>
        <w:rPr>
          <w:rFonts w:cs="Segoe UI"/>
          <w:b/>
          <w:bCs/>
        </w:rPr>
      </w:pPr>
      <w:r>
        <w:rPr>
          <w:rFonts w:cs="Segoe UI"/>
        </w:rPr>
        <w:t>U</w:t>
      </w:r>
      <w:r w:rsidRPr="00782915">
        <w:rPr>
          <w:rFonts w:cs="Segoe UI"/>
        </w:rPr>
        <w:t>končení plnění zakázky:</w:t>
      </w:r>
      <w:r w:rsidRPr="00782915">
        <w:rPr>
          <w:rFonts w:cs="Segoe UI"/>
        </w:rPr>
        <w:tab/>
      </w:r>
      <w:r>
        <w:rPr>
          <w:rFonts w:cs="Segoe UI"/>
        </w:rPr>
        <w:t xml:space="preserve">                                                     </w:t>
      </w:r>
      <w:r w:rsidRPr="00951805">
        <w:rPr>
          <w:rFonts w:cs="Segoe UI"/>
          <w:b/>
          <w:bCs/>
        </w:rPr>
        <w:t xml:space="preserve">nejpozději do 31.10.2026                                                                                 </w:t>
      </w:r>
    </w:p>
    <w:p w14:paraId="4C806207" w14:textId="77777777" w:rsidR="00951805" w:rsidRPr="00951805" w:rsidRDefault="00951805" w:rsidP="00951805">
      <w:pPr>
        <w:tabs>
          <w:tab w:val="left" w:pos="900"/>
        </w:tabs>
        <w:suppressAutoHyphens/>
        <w:ind w:left="705" w:hanging="705"/>
        <w:jc w:val="both"/>
        <w:rPr>
          <w:rFonts w:cs="Segoe UI"/>
          <w:b/>
          <w:bCs/>
        </w:rPr>
      </w:pPr>
    </w:p>
    <w:p w14:paraId="7BDEE435" w14:textId="488FB786" w:rsidR="00951805" w:rsidRDefault="00951805" w:rsidP="00951805">
      <w:pPr>
        <w:tabs>
          <w:tab w:val="left" w:pos="900"/>
        </w:tabs>
        <w:suppressAutoHyphens/>
        <w:ind w:left="705" w:hanging="705"/>
        <w:jc w:val="both"/>
        <w:rPr>
          <w:rFonts w:cs="Calibri"/>
          <w:b/>
          <w:snapToGrid w:val="0"/>
          <w:color w:val="000000" w:themeColor="text1"/>
        </w:rPr>
      </w:pPr>
      <w:r w:rsidRPr="00782915">
        <w:rPr>
          <w:rFonts w:cs="Segoe UI"/>
        </w:rPr>
        <w:t xml:space="preserve">Podrobnosti </w:t>
      </w:r>
      <w:r>
        <w:rPr>
          <w:rFonts w:cs="Segoe UI"/>
        </w:rPr>
        <w:t xml:space="preserve">k době plnění </w:t>
      </w:r>
      <w:r w:rsidRPr="00782915">
        <w:rPr>
          <w:rFonts w:cs="Segoe UI"/>
        </w:rPr>
        <w:t>viz obchodní podmínky</w:t>
      </w:r>
      <w:r>
        <w:rPr>
          <w:rFonts w:cs="Segoe UI"/>
        </w:rPr>
        <w:t xml:space="preserve"> (čl. V. a XI. Smlouvy o dílo)</w:t>
      </w:r>
      <w:r w:rsidRPr="00782915">
        <w:rPr>
          <w:rFonts w:cs="Segoe UI"/>
        </w:rPr>
        <w:t>.</w:t>
      </w:r>
      <w:r w:rsidRPr="00782915">
        <w:t xml:space="preserve">       </w:t>
      </w:r>
    </w:p>
    <w:bookmarkEnd w:id="18"/>
    <w:p w14:paraId="57E6B3E2" w14:textId="77777777" w:rsidR="00951805" w:rsidRDefault="00951805" w:rsidP="00D93F05">
      <w:pPr>
        <w:jc w:val="both"/>
        <w:outlineLvl w:val="1"/>
        <w:rPr>
          <w:rFonts w:eastAsia="Open Sans" w:cstheme="minorHAnsi"/>
          <w:b/>
        </w:rPr>
      </w:pPr>
    </w:p>
    <w:p w14:paraId="1CD773E2" w14:textId="620794DC" w:rsidR="0057240E" w:rsidRPr="00625250" w:rsidRDefault="00A70EB1" w:rsidP="00D93F05">
      <w:pPr>
        <w:jc w:val="both"/>
        <w:outlineLvl w:val="1"/>
        <w:rPr>
          <w:rFonts w:eastAsia="Open Sans" w:cstheme="minorHAnsi"/>
          <w:b/>
        </w:rPr>
      </w:pPr>
      <w:r w:rsidRPr="00625250">
        <w:rPr>
          <w:rFonts w:eastAsia="Open Sans" w:cstheme="minorHAnsi"/>
          <w:b/>
        </w:rPr>
        <w:t xml:space="preserve">1.4 Místo plnění </w:t>
      </w:r>
      <w:bookmarkEnd w:id="19"/>
    </w:p>
    <w:p w14:paraId="5C2D737A" w14:textId="77777777" w:rsidR="00B45526" w:rsidRPr="00625250" w:rsidRDefault="00801A62" w:rsidP="00D93F05">
      <w:pPr>
        <w:jc w:val="both"/>
        <w:outlineLvl w:val="1"/>
        <w:rPr>
          <w:rFonts w:eastAsia="Open Sans" w:cstheme="minorHAnsi"/>
          <w:bCs/>
        </w:rPr>
      </w:pPr>
      <w:r w:rsidRPr="00625250">
        <w:rPr>
          <w:rFonts w:eastAsia="Open Sans" w:cstheme="minorHAnsi"/>
          <w:bCs/>
        </w:rPr>
        <w:t>Místem plnění veřejné zakázky je</w:t>
      </w:r>
      <w:r w:rsidR="00B45526" w:rsidRPr="00625250">
        <w:rPr>
          <w:rFonts w:eastAsia="Open Sans" w:cstheme="minorHAnsi"/>
          <w:bCs/>
        </w:rPr>
        <w:t>:</w:t>
      </w:r>
    </w:p>
    <w:p w14:paraId="3B380CF6" w14:textId="44D22C43" w:rsidR="00B45526" w:rsidRPr="00B45526" w:rsidRDefault="00B45526" w:rsidP="00D93F05">
      <w:pPr>
        <w:jc w:val="both"/>
        <w:outlineLvl w:val="1"/>
        <w:rPr>
          <w:rFonts w:eastAsia="Open Sans" w:cstheme="minorHAnsi"/>
          <w:bCs/>
        </w:rPr>
      </w:pPr>
      <w:r w:rsidRPr="00B45526">
        <w:rPr>
          <w:rFonts w:eastAsia="Open Sans" w:cstheme="minorHAnsi"/>
          <w:bCs/>
        </w:rPr>
        <w:t>M</w:t>
      </w:r>
      <w:r>
        <w:rPr>
          <w:rFonts w:eastAsia="Open Sans" w:cstheme="minorHAnsi"/>
          <w:bCs/>
        </w:rPr>
        <w:t>í</w:t>
      </w:r>
      <w:r w:rsidRPr="00B45526">
        <w:rPr>
          <w:rFonts w:eastAsia="Open Sans" w:cstheme="minorHAnsi"/>
          <w:bCs/>
        </w:rPr>
        <w:t>sto stavby: Eva</w:t>
      </w:r>
      <w:r w:rsidRPr="00B45526">
        <w:rPr>
          <w:rFonts w:eastAsia="Open Sans" w:cstheme="minorHAnsi" w:hint="eastAsia"/>
          <w:bCs/>
        </w:rPr>
        <w:t>ň</w:t>
      </w:r>
      <w:r w:rsidRPr="00B45526">
        <w:rPr>
          <w:rFonts w:eastAsia="Open Sans" w:cstheme="minorHAnsi"/>
          <w:bCs/>
        </w:rPr>
        <w:t xml:space="preserve"> [k</w:t>
      </w:r>
      <w:r>
        <w:rPr>
          <w:rFonts w:eastAsia="Open Sans" w:cstheme="minorHAnsi"/>
          <w:bCs/>
        </w:rPr>
        <w:t>ó</w:t>
      </w:r>
      <w:r w:rsidRPr="00B45526">
        <w:rPr>
          <w:rFonts w:eastAsia="Open Sans" w:cstheme="minorHAnsi"/>
          <w:bCs/>
        </w:rPr>
        <w:t>d obce. - 564834]</w:t>
      </w:r>
    </w:p>
    <w:p w14:paraId="539C5223" w14:textId="3CE2C716" w:rsidR="00B45526" w:rsidRDefault="00B45526" w:rsidP="00D93F05">
      <w:pPr>
        <w:jc w:val="both"/>
        <w:outlineLvl w:val="1"/>
        <w:rPr>
          <w:rFonts w:eastAsia="Open Sans" w:cstheme="minorHAnsi"/>
          <w:bCs/>
        </w:rPr>
      </w:pPr>
      <w:r w:rsidRPr="00B45526">
        <w:rPr>
          <w:rFonts w:eastAsia="Open Sans" w:cstheme="minorHAnsi"/>
          <w:bCs/>
        </w:rPr>
        <w:t>Katastr</w:t>
      </w:r>
      <w:r>
        <w:rPr>
          <w:rFonts w:eastAsia="Open Sans" w:cstheme="minorHAnsi"/>
          <w:bCs/>
        </w:rPr>
        <w:t>á</w:t>
      </w:r>
      <w:r w:rsidRPr="00B45526">
        <w:rPr>
          <w:rFonts w:eastAsia="Open Sans" w:cstheme="minorHAnsi"/>
          <w:bCs/>
        </w:rPr>
        <w:t>ln</w:t>
      </w:r>
      <w:r>
        <w:rPr>
          <w:rFonts w:eastAsia="Open Sans" w:cstheme="minorHAnsi"/>
          <w:bCs/>
        </w:rPr>
        <w:t>í</w:t>
      </w:r>
      <w:r w:rsidRPr="00B45526">
        <w:rPr>
          <w:rFonts w:eastAsia="Open Sans" w:cstheme="minorHAnsi"/>
          <w:bCs/>
        </w:rPr>
        <w:t xml:space="preserve"> </w:t>
      </w:r>
      <w:r>
        <w:rPr>
          <w:rFonts w:eastAsia="Open Sans" w:cstheme="minorHAnsi"/>
          <w:bCs/>
        </w:rPr>
        <w:t>ú</w:t>
      </w:r>
      <w:r w:rsidRPr="00B45526">
        <w:rPr>
          <w:rFonts w:eastAsia="Open Sans" w:cstheme="minorHAnsi"/>
          <w:bCs/>
        </w:rPr>
        <w:t>zem</w:t>
      </w:r>
      <w:r>
        <w:rPr>
          <w:rFonts w:eastAsia="Open Sans" w:cstheme="minorHAnsi"/>
          <w:bCs/>
        </w:rPr>
        <w:t>í</w:t>
      </w:r>
      <w:r w:rsidRPr="00B45526">
        <w:rPr>
          <w:rFonts w:eastAsia="Open Sans" w:cstheme="minorHAnsi"/>
          <w:bCs/>
        </w:rPr>
        <w:t>: Eva</w:t>
      </w:r>
      <w:r w:rsidRPr="00B45526">
        <w:rPr>
          <w:rFonts w:eastAsia="Open Sans" w:cstheme="minorHAnsi" w:hint="eastAsia"/>
          <w:bCs/>
        </w:rPr>
        <w:t>ň</w:t>
      </w:r>
      <w:r w:rsidRPr="00B45526">
        <w:rPr>
          <w:rFonts w:eastAsia="Open Sans" w:cstheme="minorHAnsi"/>
          <w:bCs/>
        </w:rPr>
        <w:t xml:space="preserve"> [k</w:t>
      </w:r>
      <w:r>
        <w:rPr>
          <w:rFonts w:eastAsia="Open Sans" w:cstheme="minorHAnsi"/>
          <w:bCs/>
        </w:rPr>
        <w:t>ó</w:t>
      </w:r>
      <w:r w:rsidRPr="00B45526">
        <w:rPr>
          <w:rFonts w:eastAsia="Open Sans" w:cstheme="minorHAnsi"/>
          <w:bCs/>
        </w:rPr>
        <w:t>d k.</w:t>
      </w:r>
      <w:r>
        <w:rPr>
          <w:rFonts w:eastAsia="Open Sans" w:cstheme="minorHAnsi"/>
          <w:bCs/>
        </w:rPr>
        <w:t>ú</w:t>
      </w:r>
      <w:r w:rsidRPr="00B45526">
        <w:rPr>
          <w:rFonts w:eastAsia="Open Sans" w:cstheme="minorHAnsi"/>
          <w:bCs/>
        </w:rPr>
        <w:t>. - 634441]</w:t>
      </w:r>
    </w:p>
    <w:p w14:paraId="060C14E3" w14:textId="14E7E736" w:rsidR="00B45526" w:rsidRDefault="00B45526" w:rsidP="00D93F05">
      <w:pPr>
        <w:jc w:val="both"/>
        <w:outlineLvl w:val="1"/>
        <w:rPr>
          <w:rFonts w:eastAsia="Open Sans" w:cstheme="minorHAnsi"/>
          <w:bCs/>
        </w:rPr>
      </w:pPr>
      <w:r w:rsidRPr="00B45526">
        <w:rPr>
          <w:rFonts w:eastAsia="Open Sans" w:cstheme="minorHAnsi"/>
          <w:bCs/>
        </w:rPr>
        <w:t>Katastr</w:t>
      </w:r>
      <w:r>
        <w:rPr>
          <w:rFonts w:eastAsia="Open Sans" w:cstheme="minorHAnsi"/>
          <w:bCs/>
        </w:rPr>
        <w:t>á</w:t>
      </w:r>
      <w:r w:rsidRPr="00B45526">
        <w:rPr>
          <w:rFonts w:eastAsia="Open Sans" w:cstheme="minorHAnsi"/>
          <w:bCs/>
        </w:rPr>
        <w:t>ln</w:t>
      </w:r>
      <w:r>
        <w:rPr>
          <w:rFonts w:eastAsia="Open Sans" w:cstheme="minorHAnsi"/>
          <w:bCs/>
        </w:rPr>
        <w:t>í</w:t>
      </w:r>
      <w:r w:rsidRPr="00B45526">
        <w:rPr>
          <w:rFonts w:eastAsia="Open Sans" w:cstheme="minorHAnsi"/>
          <w:bCs/>
        </w:rPr>
        <w:t xml:space="preserve"> </w:t>
      </w:r>
      <w:r>
        <w:rPr>
          <w:rFonts w:eastAsia="Open Sans" w:cstheme="minorHAnsi"/>
          <w:bCs/>
        </w:rPr>
        <w:t>ú</w:t>
      </w:r>
      <w:r w:rsidRPr="00B45526">
        <w:rPr>
          <w:rFonts w:eastAsia="Open Sans" w:cstheme="minorHAnsi"/>
          <w:bCs/>
        </w:rPr>
        <w:t>zem</w:t>
      </w:r>
      <w:r>
        <w:rPr>
          <w:rFonts w:eastAsia="Open Sans" w:cstheme="minorHAnsi"/>
          <w:bCs/>
        </w:rPr>
        <w:t>í</w:t>
      </w:r>
      <w:r w:rsidRPr="00B45526">
        <w:rPr>
          <w:rFonts w:eastAsia="Open Sans" w:cstheme="minorHAnsi"/>
          <w:bCs/>
        </w:rPr>
        <w:t>: Horka u Libochovic [</w:t>
      </w:r>
      <w:r>
        <w:rPr>
          <w:rFonts w:eastAsia="Open Sans" w:cstheme="minorHAnsi"/>
          <w:bCs/>
        </w:rPr>
        <w:t>kó</w:t>
      </w:r>
      <w:r w:rsidRPr="00B45526">
        <w:rPr>
          <w:rFonts w:eastAsia="Open Sans" w:cstheme="minorHAnsi"/>
          <w:bCs/>
        </w:rPr>
        <w:t>d k.</w:t>
      </w:r>
      <w:r>
        <w:rPr>
          <w:rFonts w:eastAsia="Open Sans" w:cstheme="minorHAnsi"/>
          <w:bCs/>
        </w:rPr>
        <w:t>ú</w:t>
      </w:r>
      <w:r w:rsidRPr="00B45526">
        <w:rPr>
          <w:rFonts w:eastAsia="Open Sans" w:cstheme="minorHAnsi"/>
          <w:bCs/>
        </w:rPr>
        <w:t>. - 634450]</w:t>
      </w:r>
    </w:p>
    <w:p w14:paraId="6566AC7F" w14:textId="76FD836D" w:rsidR="004B59AB" w:rsidRDefault="00B45526" w:rsidP="00D93F05">
      <w:pPr>
        <w:jc w:val="both"/>
        <w:outlineLvl w:val="1"/>
        <w:rPr>
          <w:rFonts w:eastAsia="Open Sans" w:cstheme="minorHAnsi"/>
          <w:bCs/>
        </w:rPr>
      </w:pPr>
      <w:r>
        <w:rPr>
          <w:rFonts w:eastAsia="Open Sans" w:cstheme="minorHAnsi"/>
          <w:bCs/>
        </w:rPr>
        <w:t>Podrobná</w:t>
      </w:r>
      <w:r w:rsidR="00801A62" w:rsidRPr="00801A62">
        <w:rPr>
          <w:rFonts w:eastAsia="Open Sans" w:cstheme="minorHAnsi"/>
          <w:bCs/>
        </w:rPr>
        <w:t xml:space="preserve"> specifikace míst plnění</w:t>
      </w:r>
      <w:r>
        <w:rPr>
          <w:rFonts w:eastAsia="Open Sans" w:cstheme="minorHAnsi"/>
          <w:bCs/>
        </w:rPr>
        <w:t xml:space="preserve"> a</w:t>
      </w:r>
      <w:r w:rsidR="00801A62" w:rsidRPr="00801A62">
        <w:rPr>
          <w:rFonts w:eastAsia="Open Sans" w:cstheme="minorHAnsi"/>
          <w:bCs/>
        </w:rPr>
        <w:t xml:space="preserve"> pozemků dotčených výstavbou</w:t>
      </w:r>
      <w:r>
        <w:rPr>
          <w:rFonts w:eastAsia="Open Sans" w:cstheme="minorHAnsi"/>
          <w:bCs/>
        </w:rPr>
        <w:t xml:space="preserve"> je uvedena v projektové dokumentaci, konkrétně v bodě A.1.1. Průvodní zprávy. </w:t>
      </w:r>
    </w:p>
    <w:p w14:paraId="0B04602E" w14:textId="77777777" w:rsidR="00801A62" w:rsidRPr="00801A62" w:rsidRDefault="00801A62" w:rsidP="00D93F05">
      <w:pPr>
        <w:jc w:val="both"/>
        <w:outlineLvl w:val="1"/>
        <w:rPr>
          <w:rFonts w:eastAsia="Open Sans" w:cstheme="minorHAnsi"/>
          <w:bCs/>
        </w:rPr>
      </w:pPr>
    </w:p>
    <w:p w14:paraId="50752BCF" w14:textId="4BC5269A" w:rsidR="00F22622" w:rsidRPr="00701577" w:rsidRDefault="00A70EB1" w:rsidP="00D93F05">
      <w:pPr>
        <w:jc w:val="both"/>
        <w:outlineLvl w:val="1"/>
        <w:rPr>
          <w:rFonts w:eastAsia="Open Sans" w:cstheme="minorHAnsi"/>
          <w:b/>
        </w:rPr>
      </w:pPr>
      <w:bookmarkStart w:id="20" w:name="_Toc135732253"/>
      <w:r w:rsidRPr="00701577">
        <w:rPr>
          <w:rFonts w:eastAsia="Open Sans" w:cstheme="minorHAnsi"/>
          <w:b/>
        </w:rPr>
        <w:t>1.5 Předpokládaná hodnota veřejné zakázky</w:t>
      </w:r>
      <w:bookmarkEnd w:id="20"/>
    </w:p>
    <w:p w14:paraId="3A1E7233" w14:textId="0B62FF7A" w:rsidR="00F22622" w:rsidRDefault="003C1E68" w:rsidP="00D93F05">
      <w:pPr>
        <w:jc w:val="both"/>
        <w:rPr>
          <w:rFonts w:eastAsia="Open Sans" w:cstheme="minorHAnsi"/>
          <w:b/>
          <w:bCs/>
        </w:rPr>
      </w:pPr>
      <w:r w:rsidRPr="00701577">
        <w:rPr>
          <w:rFonts w:eastAsia="Open Sans" w:cstheme="minorHAnsi"/>
        </w:rPr>
        <w:t>P</w:t>
      </w:r>
      <w:r w:rsidR="00A70EB1" w:rsidRPr="00701577">
        <w:rPr>
          <w:rFonts w:eastAsia="Open Sans" w:cstheme="minorHAnsi"/>
        </w:rPr>
        <w:t>ředpokláda</w:t>
      </w:r>
      <w:r w:rsidRPr="00701577">
        <w:rPr>
          <w:rFonts w:eastAsia="Open Sans" w:cstheme="minorHAnsi"/>
        </w:rPr>
        <w:t>ná</w:t>
      </w:r>
      <w:r w:rsidR="00A70EB1" w:rsidRPr="00701577">
        <w:rPr>
          <w:rFonts w:eastAsia="Open Sans" w:cstheme="minorHAnsi"/>
        </w:rPr>
        <w:t xml:space="preserve"> hodnot</w:t>
      </w:r>
      <w:r w:rsidR="00857097" w:rsidRPr="00701577">
        <w:rPr>
          <w:rFonts w:eastAsia="Open Sans" w:cstheme="minorHAnsi"/>
        </w:rPr>
        <w:t xml:space="preserve">a </w:t>
      </w:r>
      <w:r w:rsidRPr="00701577">
        <w:rPr>
          <w:rFonts w:eastAsia="Open Sans" w:cstheme="minorHAnsi"/>
        </w:rPr>
        <w:t xml:space="preserve">veřejné </w:t>
      </w:r>
      <w:r w:rsidR="00C21DBE" w:rsidRPr="00701577">
        <w:rPr>
          <w:rFonts w:eastAsia="Open Sans" w:cstheme="minorHAnsi"/>
        </w:rPr>
        <w:t xml:space="preserve">zakázky:  </w:t>
      </w:r>
      <w:r w:rsidR="00BB11EF" w:rsidRPr="00701577">
        <w:rPr>
          <w:rFonts w:eastAsia="Open Sans" w:cstheme="minorHAnsi"/>
        </w:rPr>
        <w:t xml:space="preserve">     </w:t>
      </w:r>
      <w:r w:rsidR="00BB11EF" w:rsidRPr="00701577">
        <w:rPr>
          <w:rFonts w:eastAsia="Open Sans" w:cstheme="minorHAnsi"/>
          <w:b/>
          <w:bCs/>
        </w:rPr>
        <w:t>bez uveřejnění</w:t>
      </w:r>
    </w:p>
    <w:p w14:paraId="4B978A46" w14:textId="109298C0" w:rsidR="002242C1" w:rsidRPr="002C59F1" w:rsidRDefault="002242C1" w:rsidP="00D93F05">
      <w:pPr>
        <w:jc w:val="both"/>
        <w:rPr>
          <w:rFonts w:eastAsia="Open Sans" w:cstheme="minorHAnsi"/>
        </w:rPr>
      </w:pPr>
      <w:bookmarkStart w:id="21" w:name="_Hlk211323673"/>
      <w:r w:rsidRPr="002C59F1">
        <w:rPr>
          <w:rFonts w:eastAsia="Open Sans" w:cstheme="minorHAnsi"/>
        </w:rPr>
        <w:t>Zadavatel stanovil předpokládanou hodnotu veřejné zakázky v souladu s § 16 zákona, avšak rozhodl se ji v zadávací dokumentaci nezveřejnit.</w:t>
      </w:r>
      <w:r>
        <w:rPr>
          <w:rFonts w:eastAsia="Open Sans" w:cstheme="minorHAnsi"/>
        </w:rPr>
        <w:t xml:space="preserve"> </w:t>
      </w:r>
      <w:r w:rsidRPr="00DA5C9B">
        <w:rPr>
          <w:rFonts w:eastAsia="Open Sans" w:cstheme="minorHAnsi"/>
        </w:rPr>
        <w:t>Toto rozhodnutí je odůvodněno snahou zadavatele o zajištění co nejefektivnější soutěže, kdy zveřejnění předpokládané hodnoty by mohlo ovlivnit nabídkové ceny účastníků řízení.</w:t>
      </w:r>
    </w:p>
    <w:bookmarkEnd w:id="21"/>
    <w:p w14:paraId="43611222" w14:textId="77777777" w:rsidR="00D85D08" w:rsidRPr="00701577" w:rsidRDefault="00D85D08" w:rsidP="00D93F05">
      <w:pPr>
        <w:jc w:val="both"/>
        <w:rPr>
          <w:rFonts w:eastAsia="Open Sans" w:cstheme="minorHAnsi"/>
          <w:b/>
          <w:bCs/>
          <w:color w:val="000000" w:themeColor="text1"/>
        </w:rPr>
      </w:pPr>
    </w:p>
    <w:p w14:paraId="08C6495D" w14:textId="28A7AB3D" w:rsidR="00D85D08" w:rsidRPr="00701577" w:rsidRDefault="00D85D08" w:rsidP="00D93F05">
      <w:pPr>
        <w:jc w:val="both"/>
        <w:rPr>
          <w:rFonts w:eastAsia="Open Sans" w:cstheme="minorHAnsi"/>
          <w:b/>
          <w:bCs/>
          <w:color w:val="000000" w:themeColor="text1"/>
        </w:rPr>
      </w:pPr>
      <w:r w:rsidRPr="00701577">
        <w:rPr>
          <w:rFonts w:eastAsia="Open Sans" w:cstheme="minorHAnsi"/>
          <w:b/>
          <w:bCs/>
          <w:color w:val="000000" w:themeColor="text1"/>
        </w:rPr>
        <w:t>1.6 Rozdělení zakázky na části</w:t>
      </w:r>
    </w:p>
    <w:p w14:paraId="536E3484" w14:textId="0ACB213F" w:rsidR="005800DA" w:rsidRDefault="00D85D08" w:rsidP="00D93F05">
      <w:pPr>
        <w:jc w:val="both"/>
        <w:rPr>
          <w:rFonts w:eastAsia="Open Sans" w:cstheme="minorHAnsi"/>
          <w:color w:val="000000" w:themeColor="text1"/>
        </w:rPr>
      </w:pPr>
      <w:r w:rsidRPr="00701577">
        <w:rPr>
          <w:rFonts w:eastAsia="Open Sans" w:cstheme="minorHAnsi"/>
          <w:color w:val="000000" w:themeColor="text1"/>
        </w:rPr>
        <w:t>Zadavatel nepřipouští možnost rozdělení zakázky na části.</w:t>
      </w:r>
      <w:bookmarkStart w:id="22" w:name="_Toc135732254"/>
    </w:p>
    <w:p w14:paraId="29C191E7" w14:textId="77777777" w:rsidR="00860C35" w:rsidRDefault="00860C35" w:rsidP="00D93F05">
      <w:pPr>
        <w:jc w:val="both"/>
        <w:rPr>
          <w:rFonts w:eastAsia="Open Sans" w:cstheme="minorHAnsi"/>
          <w:color w:val="000000" w:themeColor="text1"/>
        </w:rPr>
      </w:pPr>
    </w:p>
    <w:p w14:paraId="64231A4A" w14:textId="4F909314" w:rsidR="00860C35" w:rsidRPr="00860C35" w:rsidRDefault="00860C35" w:rsidP="00D93F05">
      <w:pPr>
        <w:jc w:val="both"/>
        <w:rPr>
          <w:rFonts w:eastAsia="Open Sans" w:cstheme="minorHAnsi"/>
          <w:b/>
          <w:bCs/>
          <w:color w:val="000000" w:themeColor="text1"/>
        </w:rPr>
      </w:pPr>
      <w:r w:rsidRPr="00860C35">
        <w:rPr>
          <w:rFonts w:eastAsia="Open Sans" w:cstheme="minorHAnsi"/>
          <w:b/>
          <w:bCs/>
          <w:color w:val="000000" w:themeColor="text1"/>
        </w:rPr>
        <w:t>1.7 Zadávací lhůta</w:t>
      </w:r>
    </w:p>
    <w:p w14:paraId="2D1E7174" w14:textId="766B403F" w:rsidR="00860C35" w:rsidRDefault="00860C35" w:rsidP="00D93F05">
      <w:pPr>
        <w:jc w:val="both"/>
        <w:rPr>
          <w:rFonts w:eastAsia="Open Sans" w:cstheme="minorHAnsi"/>
          <w:color w:val="000000" w:themeColor="text1"/>
        </w:rPr>
      </w:pPr>
      <w:r>
        <w:rPr>
          <w:rFonts w:eastAsia="Open Sans" w:cstheme="minorHAnsi"/>
          <w:color w:val="000000" w:themeColor="text1"/>
        </w:rPr>
        <w:t xml:space="preserve">Zadavatel pro tuto veřejnou zakázku zadávací lhůtu nestanovil. </w:t>
      </w:r>
    </w:p>
    <w:p w14:paraId="4BDED861" w14:textId="77777777" w:rsidR="00625250" w:rsidRPr="00625250" w:rsidRDefault="00625250" w:rsidP="00625250">
      <w:pPr>
        <w:spacing w:line="276" w:lineRule="auto"/>
        <w:jc w:val="both"/>
        <w:rPr>
          <w:rFonts w:eastAsia="Open Sans" w:cstheme="minorHAnsi"/>
          <w:color w:val="000000" w:themeColor="text1"/>
        </w:rPr>
      </w:pPr>
    </w:p>
    <w:p w14:paraId="5ADAE6ED" w14:textId="77777777" w:rsidR="00B45526" w:rsidRDefault="002D43A3" w:rsidP="00B45526">
      <w:pPr>
        <w:spacing w:line="276" w:lineRule="auto"/>
        <w:rPr>
          <w:rFonts w:eastAsia="Open Sans" w:cstheme="minorHAnsi"/>
          <w:b/>
          <w:bCs/>
          <w:color w:val="000000" w:themeColor="text1"/>
          <w:sz w:val="28"/>
          <w:szCs w:val="28"/>
          <w:u w:val="single"/>
        </w:rPr>
      </w:pPr>
      <w:r w:rsidRPr="00701577">
        <w:rPr>
          <w:rFonts w:eastAsia="Open Sans" w:cstheme="minorHAnsi"/>
          <w:b/>
          <w:bCs/>
          <w:color w:val="000000" w:themeColor="text1"/>
          <w:sz w:val="28"/>
          <w:szCs w:val="28"/>
          <w:u w:val="single"/>
        </w:rPr>
        <w:t xml:space="preserve">2. </w:t>
      </w:r>
      <w:r w:rsidR="00A70EB1" w:rsidRPr="00701577">
        <w:rPr>
          <w:rFonts w:eastAsia="Open Sans" w:cstheme="minorHAnsi"/>
          <w:b/>
          <w:bCs/>
          <w:color w:val="000000" w:themeColor="text1"/>
          <w:sz w:val="28"/>
          <w:szCs w:val="28"/>
          <w:u w:val="single"/>
        </w:rPr>
        <w:t>Podmínky a požadavky na zpracování nabídk</w:t>
      </w:r>
      <w:bookmarkEnd w:id="22"/>
      <w:r w:rsidR="00B45526">
        <w:rPr>
          <w:rFonts w:eastAsia="Open Sans" w:cstheme="minorHAnsi"/>
          <w:b/>
          <w:bCs/>
          <w:color w:val="000000" w:themeColor="text1"/>
          <w:sz w:val="28"/>
          <w:szCs w:val="28"/>
          <w:u w:val="single"/>
        </w:rPr>
        <w:t>y</w:t>
      </w:r>
      <w:bookmarkStart w:id="23" w:name="_Toc135732255"/>
    </w:p>
    <w:p w14:paraId="5AF0F64D" w14:textId="77777777" w:rsidR="00625250" w:rsidRDefault="00625250" w:rsidP="00B45526">
      <w:pPr>
        <w:spacing w:line="276" w:lineRule="auto"/>
        <w:rPr>
          <w:rFonts w:eastAsia="Open Sans" w:cstheme="minorHAnsi"/>
          <w:b/>
          <w:bCs/>
          <w:color w:val="000000" w:themeColor="text1"/>
          <w:sz w:val="28"/>
          <w:szCs w:val="28"/>
          <w:u w:val="single"/>
        </w:rPr>
      </w:pPr>
    </w:p>
    <w:p w14:paraId="41511CC7" w14:textId="67B66202" w:rsidR="00801A62" w:rsidRDefault="00CC2B65" w:rsidP="00B45526">
      <w:pPr>
        <w:spacing w:line="276" w:lineRule="auto"/>
        <w:rPr>
          <w:rFonts w:ascii="Calibri" w:eastAsia="Open Sans" w:hAnsi="Calibri" w:cs="Calibri"/>
          <w:b/>
        </w:rPr>
      </w:pPr>
      <w:r w:rsidRPr="004E2904">
        <w:rPr>
          <w:rFonts w:ascii="Calibri" w:eastAsia="Open Sans" w:hAnsi="Calibri" w:cs="Calibri"/>
          <w:b/>
        </w:rPr>
        <w:t>2.1 Náležitosti podání</w:t>
      </w:r>
      <w:bookmarkStart w:id="24" w:name="_Toc326307214"/>
      <w:bookmarkStart w:id="25" w:name="_Toc326307845"/>
      <w:bookmarkStart w:id="26" w:name="_Toc328982440"/>
      <w:bookmarkStart w:id="27" w:name="_Toc348952866"/>
      <w:bookmarkStart w:id="28" w:name="_Toc366056402"/>
      <w:bookmarkEnd w:id="23"/>
    </w:p>
    <w:p w14:paraId="71AB00D9" w14:textId="367346D4" w:rsidR="007E41AE" w:rsidRPr="000C6086" w:rsidRDefault="000E4CDE" w:rsidP="00D93F05">
      <w:pPr>
        <w:jc w:val="both"/>
      </w:pPr>
      <w:r>
        <w:t>Ačkoliv je v</w:t>
      </w:r>
      <w:r w:rsidRPr="00AA0AD3">
        <w:t>eřejná zakázka zadávána elektronicky prostřednictvím</w:t>
      </w:r>
      <w:r>
        <w:t xml:space="preserve"> profilu zadavatele:</w:t>
      </w:r>
      <w:r w:rsidRPr="003A3834">
        <w:rPr>
          <w:rFonts w:ascii="Calibri" w:hAnsi="Calibri" w:cs="Calibri"/>
          <w:spacing w:val="12"/>
        </w:rPr>
        <w:t xml:space="preserve"> </w:t>
      </w:r>
      <w:hyperlink r:id="rId17" w:history="1">
        <w:r w:rsidRPr="004B4C50">
          <w:rPr>
            <w:rStyle w:val="Hypertextovodkaz"/>
          </w:rPr>
          <w:t>https://nen.nipez.cz/profil/ObecEvan</w:t>
        </w:r>
      </w:hyperlink>
      <w:r>
        <w:rPr>
          <w:color w:val="0070C0"/>
          <w:u w:val="single"/>
        </w:rPr>
        <w:t>,</w:t>
      </w:r>
      <w:bookmarkEnd w:id="24"/>
      <w:bookmarkEnd w:id="25"/>
      <w:bookmarkEnd w:id="26"/>
      <w:bookmarkEnd w:id="27"/>
      <w:bookmarkEnd w:id="28"/>
      <w:r>
        <w:t xml:space="preserve"> </w:t>
      </w:r>
      <w:r w:rsidRPr="00446C39">
        <w:rPr>
          <w:b/>
          <w:bCs/>
          <w:u w:val="single"/>
        </w:rPr>
        <w:t>n</w:t>
      </w:r>
      <w:r w:rsidR="00B45526" w:rsidRPr="00446C39">
        <w:rPr>
          <w:b/>
          <w:bCs/>
          <w:u w:val="single"/>
        </w:rPr>
        <w:t>abídky</w:t>
      </w:r>
      <w:r w:rsidR="00B45526" w:rsidRPr="00446C39">
        <w:rPr>
          <w:u w:val="single"/>
        </w:rPr>
        <w:t xml:space="preserve"> </w:t>
      </w:r>
      <w:r w:rsidR="00B45526" w:rsidRPr="00446C39">
        <w:rPr>
          <w:b/>
          <w:bCs/>
          <w:u w:val="single"/>
        </w:rPr>
        <w:t xml:space="preserve">musí být zadavateli doručeny do konce lhůty pro podání nabídek </w:t>
      </w:r>
      <w:r w:rsidR="00446C39" w:rsidRPr="00446C39">
        <w:rPr>
          <w:b/>
          <w:bCs/>
          <w:u w:val="single"/>
        </w:rPr>
        <w:t>uvedené u dané veřejné zakázky na profilu zadavatele</w:t>
      </w:r>
      <w:r w:rsidR="00446C39" w:rsidRPr="00446C39">
        <w:rPr>
          <w:u w:val="single"/>
        </w:rPr>
        <w:t xml:space="preserve"> </w:t>
      </w:r>
      <w:r w:rsidR="00B45526" w:rsidRPr="00446C39">
        <w:rPr>
          <w:b/>
          <w:bCs/>
          <w:u w:val="single"/>
        </w:rPr>
        <w:t>prostřednictvím</w:t>
      </w:r>
      <w:r w:rsidR="00B45526" w:rsidRPr="00951805">
        <w:rPr>
          <w:b/>
          <w:bCs/>
          <w:u w:val="single"/>
        </w:rPr>
        <w:t xml:space="preserve"> elektronického nástroje </w:t>
      </w:r>
      <w:r w:rsidR="00B45526" w:rsidRPr="00446C39">
        <w:rPr>
          <w:b/>
          <w:bCs/>
          <w:u w:val="single"/>
        </w:rPr>
        <w:t>JOSEPHINE</w:t>
      </w:r>
      <w:r w:rsidR="00B45526" w:rsidRPr="00E96DA8">
        <w:t xml:space="preserve"> – viz odkaz</w:t>
      </w:r>
      <w:r w:rsidR="00B45526" w:rsidRPr="0074498E">
        <w:t>:</w:t>
      </w:r>
      <w:r w:rsidR="00B45526">
        <w:t xml:space="preserve"> </w:t>
      </w:r>
      <w:hyperlink r:id="rId18" w:history="1">
        <w:r w:rsidR="00B45526" w:rsidRPr="00BA0547">
          <w:rPr>
            <w:rStyle w:val="Hypertextovodkaz"/>
          </w:rPr>
          <w:t>https://josephine.proebiz.com/cs/</w:t>
        </w:r>
      </w:hyperlink>
      <w:r w:rsidR="00B45526">
        <w:t xml:space="preserve"> </w:t>
      </w:r>
      <w:r w:rsidR="00E94F48">
        <w:t xml:space="preserve"> </w:t>
      </w:r>
      <w:r w:rsidR="00B45526" w:rsidRPr="003C1E58">
        <w:t>(</w:t>
      </w:r>
      <w:r w:rsidR="00B45526" w:rsidRPr="00E96DA8">
        <w:t>dále také „JOSEPHINE“</w:t>
      </w:r>
      <w:r w:rsidR="00B45526">
        <w:t xml:space="preserve"> nebo „elektronický nástroj“</w:t>
      </w:r>
      <w:r w:rsidR="00B45526" w:rsidRPr="00E96DA8">
        <w:t>).</w:t>
      </w:r>
    </w:p>
    <w:p w14:paraId="059567A5" w14:textId="1FB7CBF5" w:rsidR="00B45526" w:rsidRDefault="00B45526" w:rsidP="00D93F05">
      <w:pPr>
        <w:jc w:val="both"/>
      </w:pPr>
      <w:r>
        <w:t>Dodavatel může v rámci této veřejné zakázky podat pouze jednu nabídku, a to</w:t>
      </w:r>
      <w:r w:rsidR="00446C39">
        <w:t xml:space="preserve"> - jak je uvedeno výše - </w:t>
      </w:r>
      <w:r>
        <w:t xml:space="preserve">výhradně elektronickými prostředky prostřednictvím elektronického nástroje JOSEPHINE (viz odkaz níže). Zadavatel preferuje předložení nabídky v PDF formátu. </w:t>
      </w:r>
    </w:p>
    <w:p w14:paraId="4FB5D019" w14:textId="37D4CA73" w:rsidR="00B45526" w:rsidRPr="00BC6C31" w:rsidRDefault="00B45526" w:rsidP="00D93F05">
      <w:pPr>
        <w:jc w:val="both"/>
        <w:rPr>
          <w:rFonts w:ascii="Calibri" w:eastAsia="Open Sans" w:hAnsi="Calibri" w:cs="Calibri"/>
          <w:color w:val="000000" w:themeColor="text1"/>
        </w:rPr>
      </w:pPr>
      <w:r>
        <w:t>Pro podání nabídky je nezbytná registrace účastníka zadávacího řízení v elektronickém nástro</w:t>
      </w:r>
      <w:r w:rsidRPr="00E82969">
        <w:t>ji</w:t>
      </w:r>
      <w:r>
        <w:t xml:space="preserve"> JOSEPHINE.</w:t>
      </w:r>
      <w:r>
        <w:rPr>
          <w:rStyle w:val="Hypertextovodkaz"/>
        </w:rPr>
        <w:t xml:space="preserve"> </w:t>
      </w:r>
      <w:r>
        <w:t xml:space="preserve">Součástí registrace je tzv. ověření identity organizace - podrobné informace nezbytné pro registraci i pro podání elektronické nabídky jsou uvedeny v uživatelské příručce na adrese: </w:t>
      </w:r>
      <w:hyperlink r:id="rId19" w:history="1">
        <w:r w:rsidR="00376590" w:rsidRPr="00376590">
          <w:rPr>
            <w:rStyle w:val="Hypertextovodkaz"/>
            <w:rFonts w:ascii="Calibri" w:eastAsia="Open Sans" w:hAnsi="Calibri" w:cs="Calibri"/>
          </w:rPr>
          <w:t>https://store.proebiz.com/docs/josephine/cs/Zkraceny_navod_ucastnika.pdf</w:t>
        </w:r>
      </w:hyperlink>
      <w:r w:rsidR="00717CA0">
        <w:rPr>
          <w:rFonts w:ascii="Calibri" w:eastAsia="Open Sans" w:hAnsi="Calibri" w:cs="Calibri"/>
          <w:color w:val="000000" w:themeColor="text1"/>
        </w:rPr>
        <w:t xml:space="preserve"> (</w:t>
      </w:r>
      <w:r w:rsidRPr="00513B01">
        <w:rPr>
          <w:color w:val="000000" w:themeColor="text1"/>
        </w:rPr>
        <w:t>přílo</w:t>
      </w:r>
      <w:r w:rsidR="00717CA0">
        <w:rPr>
          <w:color w:val="000000" w:themeColor="text1"/>
        </w:rPr>
        <w:t>ha</w:t>
      </w:r>
      <w:r w:rsidRPr="00513B01">
        <w:rPr>
          <w:color w:val="000000" w:themeColor="text1"/>
        </w:rPr>
        <w:t xml:space="preserve"> č. </w:t>
      </w:r>
      <w:r w:rsidR="00513B01" w:rsidRPr="00513B01">
        <w:rPr>
          <w:color w:val="000000" w:themeColor="text1"/>
        </w:rPr>
        <w:t>10</w:t>
      </w:r>
      <w:r w:rsidRPr="00513B01">
        <w:rPr>
          <w:color w:val="000000" w:themeColor="text1"/>
        </w:rPr>
        <w:t xml:space="preserve"> této </w:t>
      </w:r>
      <w:r>
        <w:t>výzvy</w:t>
      </w:r>
      <w:r w:rsidR="00717CA0">
        <w:t>)</w:t>
      </w:r>
      <w:r>
        <w:t>.</w:t>
      </w:r>
    </w:p>
    <w:p w14:paraId="306EDCD5" w14:textId="77777777" w:rsidR="00376590" w:rsidRDefault="00376590" w:rsidP="00D93F05">
      <w:pPr>
        <w:jc w:val="both"/>
      </w:pPr>
    </w:p>
    <w:p w14:paraId="509E9ED7" w14:textId="62A15945" w:rsidR="00CC2B65" w:rsidRDefault="00B45526" w:rsidP="00D93F05">
      <w:pPr>
        <w:jc w:val="both"/>
        <w:rPr>
          <w:rFonts w:ascii="Calibri" w:eastAsia="Open Sans" w:hAnsi="Calibri" w:cs="Calibri"/>
          <w:color w:val="000000" w:themeColor="text1"/>
        </w:rPr>
      </w:pPr>
      <w:r w:rsidRPr="00EE6213">
        <w:t xml:space="preserve">Zadavatel přijímá nabídky </w:t>
      </w:r>
      <w:r w:rsidRPr="00B45526">
        <w:rPr>
          <w:u w:val="single"/>
        </w:rPr>
        <w:t xml:space="preserve">pouze v elektronické podobě. Listinné podání nabídek nepřipouští. </w:t>
      </w:r>
      <w:r w:rsidR="00CC2B65" w:rsidRPr="004E2904">
        <w:rPr>
          <w:rFonts w:ascii="Calibri" w:eastAsia="Open Sans" w:hAnsi="Calibri" w:cs="Calibri"/>
          <w:color w:val="000000" w:themeColor="text1"/>
        </w:rPr>
        <w:t xml:space="preserve">Dodavatel může v rámci této zakázky podat pouze jednu nabídku.  </w:t>
      </w:r>
    </w:p>
    <w:p w14:paraId="2B51F136" w14:textId="77777777" w:rsidR="00D93F05" w:rsidRPr="00B45526" w:rsidRDefault="00D93F05" w:rsidP="00D93F05">
      <w:pPr>
        <w:jc w:val="both"/>
        <w:rPr>
          <w:u w:val="single"/>
        </w:rPr>
      </w:pPr>
    </w:p>
    <w:p w14:paraId="0A026A46" w14:textId="58D5AA17" w:rsidR="00F22622" w:rsidRPr="00701577" w:rsidRDefault="00A70EB1" w:rsidP="00D93F05">
      <w:pPr>
        <w:outlineLvl w:val="1"/>
        <w:rPr>
          <w:rFonts w:eastAsia="Open Sans" w:cstheme="minorHAnsi"/>
          <w:b/>
        </w:rPr>
      </w:pPr>
      <w:bookmarkStart w:id="29" w:name="_Toc135732257"/>
      <w:r w:rsidRPr="00701577">
        <w:rPr>
          <w:rFonts w:eastAsia="Open Sans" w:cstheme="minorHAnsi"/>
          <w:b/>
        </w:rPr>
        <w:t>2.</w:t>
      </w:r>
      <w:r w:rsidR="00CC2B65">
        <w:rPr>
          <w:rFonts w:eastAsia="Open Sans" w:cstheme="minorHAnsi"/>
          <w:b/>
        </w:rPr>
        <w:t>3</w:t>
      </w:r>
      <w:r w:rsidRPr="00701577">
        <w:rPr>
          <w:rFonts w:eastAsia="Open Sans" w:cstheme="minorHAnsi"/>
          <w:b/>
        </w:rPr>
        <w:t xml:space="preserve"> Identifikační údaje</w:t>
      </w:r>
      <w:bookmarkEnd w:id="29"/>
    </w:p>
    <w:p w14:paraId="19B3BBAD" w14:textId="77777777" w:rsidR="00F22622" w:rsidRPr="00701577" w:rsidRDefault="00A70EB1" w:rsidP="00D93F05">
      <w:pPr>
        <w:jc w:val="both"/>
        <w:rPr>
          <w:rFonts w:eastAsia="Open Sans" w:cstheme="minorHAnsi"/>
        </w:rPr>
      </w:pPr>
      <w:r w:rsidRPr="00701577">
        <w:rPr>
          <w:rFonts w:eastAsia="Open Sans" w:cstheme="minorHAnsi"/>
        </w:rPr>
        <w:t>V nabídce musí být uvedeny identifikační údaje účastníka, zejména: obchodní firma, sídlo, identifikační číslo, osoba oprávněná jednat za účastníka, příp. osoba oprávněná zastupovat účastníka na základě plné moci.</w:t>
      </w:r>
    </w:p>
    <w:p w14:paraId="1738F70D" w14:textId="77777777" w:rsidR="004B59AB" w:rsidRPr="00701577" w:rsidRDefault="004B59AB" w:rsidP="004B59AB">
      <w:pPr>
        <w:spacing w:line="276" w:lineRule="auto"/>
        <w:jc w:val="both"/>
        <w:outlineLvl w:val="1"/>
        <w:rPr>
          <w:rFonts w:eastAsia="Open Sans" w:cstheme="minorHAnsi"/>
          <w:b/>
        </w:rPr>
      </w:pPr>
    </w:p>
    <w:p w14:paraId="1F3390D3" w14:textId="60F16099" w:rsidR="00F22622" w:rsidRPr="00701577" w:rsidRDefault="00A70EB1" w:rsidP="004B59AB">
      <w:pPr>
        <w:spacing w:line="276" w:lineRule="auto"/>
        <w:jc w:val="both"/>
        <w:outlineLvl w:val="1"/>
        <w:rPr>
          <w:rFonts w:eastAsia="Open Sans" w:cstheme="minorHAnsi"/>
          <w:b/>
        </w:rPr>
      </w:pPr>
      <w:bookmarkStart w:id="30" w:name="_Toc135732258"/>
      <w:r w:rsidRPr="00701577">
        <w:rPr>
          <w:rFonts w:eastAsia="Open Sans" w:cstheme="minorHAnsi"/>
          <w:b/>
        </w:rPr>
        <w:t>2.</w:t>
      </w:r>
      <w:r w:rsidR="00CC2B65">
        <w:rPr>
          <w:rFonts w:eastAsia="Open Sans" w:cstheme="minorHAnsi"/>
          <w:b/>
        </w:rPr>
        <w:t>4</w:t>
      </w:r>
      <w:r w:rsidRPr="00701577">
        <w:rPr>
          <w:rFonts w:eastAsia="Open Sans" w:cstheme="minorHAnsi"/>
          <w:b/>
        </w:rPr>
        <w:t xml:space="preserve"> Jazyk a návrh </w:t>
      </w:r>
      <w:r w:rsidR="005302B2">
        <w:rPr>
          <w:rFonts w:eastAsia="Open Sans" w:cstheme="minorHAnsi"/>
          <w:b/>
        </w:rPr>
        <w:t>S</w:t>
      </w:r>
      <w:r w:rsidRPr="00701577">
        <w:rPr>
          <w:rFonts w:eastAsia="Open Sans" w:cstheme="minorHAnsi"/>
          <w:b/>
        </w:rPr>
        <w:t>mlouvy</w:t>
      </w:r>
      <w:bookmarkEnd w:id="30"/>
    </w:p>
    <w:p w14:paraId="00902248" w14:textId="65411FF5" w:rsidR="00D46DC1" w:rsidRPr="00701577" w:rsidRDefault="00D46DC1" w:rsidP="00D93F05">
      <w:pPr>
        <w:jc w:val="both"/>
        <w:rPr>
          <w:rFonts w:eastAsia="Open Sans" w:cstheme="minorHAnsi"/>
        </w:rPr>
      </w:pPr>
      <w:r w:rsidRPr="00701577">
        <w:rPr>
          <w:rFonts w:eastAsia="Open Sans" w:cstheme="minorHAnsi"/>
        </w:rPr>
        <w:t xml:space="preserve">Nabídka musí </w:t>
      </w:r>
      <w:r w:rsidR="0059459A" w:rsidRPr="00701577">
        <w:rPr>
          <w:rFonts w:eastAsia="Open Sans" w:cstheme="minorHAnsi"/>
        </w:rPr>
        <w:t>být</w:t>
      </w:r>
      <w:r w:rsidRPr="00701577">
        <w:rPr>
          <w:rFonts w:eastAsia="Open Sans" w:cstheme="minorHAnsi"/>
        </w:rPr>
        <w:t xml:space="preserve"> zpracována v českém jazyce, není-li </w:t>
      </w:r>
      <w:r w:rsidR="00674513" w:rsidRPr="00701577">
        <w:rPr>
          <w:rFonts w:eastAsia="Open Sans" w:cstheme="minorHAnsi"/>
        </w:rPr>
        <w:t xml:space="preserve">dále </w:t>
      </w:r>
      <w:r w:rsidRPr="00701577">
        <w:rPr>
          <w:rFonts w:eastAsia="Open Sans" w:cstheme="minorHAnsi"/>
        </w:rPr>
        <w:t xml:space="preserve">stanoveno jinak. Povinnost zpracování nabídky v českém jazyce se nevztahuje na doklady ve slovenském jazyce. </w:t>
      </w:r>
    </w:p>
    <w:p w14:paraId="2EC97715" w14:textId="77777777" w:rsidR="004B59AB" w:rsidRPr="00701577" w:rsidRDefault="004B59AB" w:rsidP="00D93F05">
      <w:pPr>
        <w:rPr>
          <w:rFonts w:eastAsia="Open Sans" w:cstheme="minorHAnsi"/>
          <w:b/>
        </w:rPr>
      </w:pPr>
    </w:p>
    <w:p w14:paraId="01872448" w14:textId="12FC8B56" w:rsidR="00F22622" w:rsidRPr="00701577" w:rsidRDefault="00A70EB1" w:rsidP="00D93F05">
      <w:pPr>
        <w:outlineLvl w:val="1"/>
        <w:rPr>
          <w:rFonts w:eastAsia="Open Sans" w:cstheme="minorHAnsi"/>
          <w:b/>
        </w:rPr>
      </w:pPr>
      <w:bookmarkStart w:id="31" w:name="_Toc135732259"/>
      <w:r w:rsidRPr="00701577">
        <w:rPr>
          <w:rFonts w:eastAsia="Open Sans" w:cstheme="minorHAnsi"/>
          <w:b/>
        </w:rPr>
        <w:t>2.</w:t>
      </w:r>
      <w:r w:rsidR="00CC2B65">
        <w:rPr>
          <w:rFonts w:eastAsia="Open Sans" w:cstheme="minorHAnsi"/>
          <w:b/>
        </w:rPr>
        <w:t>5</w:t>
      </w:r>
      <w:r w:rsidRPr="00701577">
        <w:rPr>
          <w:rFonts w:eastAsia="Open Sans" w:cstheme="minorHAnsi"/>
          <w:b/>
        </w:rPr>
        <w:t xml:space="preserve"> Společná nabídka</w:t>
      </w:r>
      <w:bookmarkEnd w:id="31"/>
    </w:p>
    <w:p w14:paraId="087B79BC" w14:textId="77777777" w:rsidR="00B2438B" w:rsidRPr="00701577" w:rsidRDefault="00A70EB1" w:rsidP="00D93F05">
      <w:pPr>
        <w:jc w:val="both"/>
        <w:rPr>
          <w:rFonts w:eastAsia="Open Sans" w:cstheme="minorHAnsi"/>
        </w:rPr>
      </w:pPr>
      <w:r w:rsidRPr="00701577">
        <w:rPr>
          <w:rFonts w:eastAsia="Open Sans" w:cstheme="minorHAnsi"/>
        </w:rPr>
        <w:t>Pokud podává nabídku více účastníků společně (společná nabídka), uvedou v nabídce též osobu, která bude zmocněna zastupovat tyto účastníky při styku se zadavatelem v průběhu zadávacího řízení.</w:t>
      </w:r>
    </w:p>
    <w:p w14:paraId="42BFD2FA" w14:textId="50AB597D" w:rsidR="00F22622" w:rsidRPr="00701577" w:rsidRDefault="00A70EB1" w:rsidP="00D93F05">
      <w:pPr>
        <w:pStyle w:val="Nadpis2"/>
        <w:spacing w:before="0" w:line="240" w:lineRule="auto"/>
        <w:rPr>
          <w:rFonts w:asciiTheme="minorHAnsi" w:eastAsia="Open Sans" w:hAnsiTheme="minorHAnsi" w:cstheme="minorHAnsi"/>
          <w:sz w:val="22"/>
          <w:szCs w:val="22"/>
        </w:rPr>
      </w:pPr>
      <w:r w:rsidRPr="00701577">
        <w:rPr>
          <w:rFonts w:asciiTheme="minorHAnsi" w:eastAsia="Open Sans" w:hAnsiTheme="minorHAnsi" w:cstheme="minorHAnsi"/>
          <w:sz w:val="22"/>
          <w:szCs w:val="22"/>
        </w:rPr>
        <w:br/>
      </w:r>
      <w:bookmarkStart w:id="32" w:name="_Toc135732260"/>
      <w:r w:rsidRPr="00701577">
        <w:rPr>
          <w:rFonts w:asciiTheme="minorHAnsi" w:eastAsia="Open Sans" w:hAnsiTheme="minorHAnsi" w:cstheme="minorHAnsi"/>
          <w:color w:val="000000" w:themeColor="text1"/>
          <w:sz w:val="22"/>
          <w:szCs w:val="22"/>
        </w:rPr>
        <w:t>2.</w:t>
      </w:r>
      <w:r w:rsidR="00CC2B65">
        <w:rPr>
          <w:rFonts w:asciiTheme="minorHAnsi" w:eastAsia="Open Sans" w:hAnsiTheme="minorHAnsi" w:cstheme="minorHAnsi"/>
          <w:color w:val="000000" w:themeColor="text1"/>
          <w:sz w:val="22"/>
          <w:szCs w:val="22"/>
        </w:rPr>
        <w:t>6</w:t>
      </w:r>
      <w:r w:rsidRPr="00701577">
        <w:rPr>
          <w:rFonts w:asciiTheme="minorHAnsi" w:eastAsia="Open Sans" w:hAnsiTheme="minorHAnsi" w:cstheme="minorHAnsi"/>
          <w:color w:val="000000" w:themeColor="text1"/>
          <w:sz w:val="22"/>
          <w:szCs w:val="22"/>
        </w:rPr>
        <w:t xml:space="preserve"> Struktura nabídky</w:t>
      </w:r>
      <w:bookmarkEnd w:id="32"/>
    </w:p>
    <w:p w14:paraId="0D489384" w14:textId="13CCC983" w:rsidR="004B59AB" w:rsidRDefault="00A70EB1" w:rsidP="00D93F05">
      <w:pPr>
        <w:jc w:val="both"/>
      </w:pPr>
      <w:r w:rsidRPr="00701577">
        <w:rPr>
          <w:rFonts w:cstheme="minorHAnsi"/>
        </w:rPr>
        <w:t xml:space="preserve">Nabídka musí obsahovat následující dokumenty a součásti, přičemž </w:t>
      </w:r>
      <w:r w:rsidR="006851A1" w:rsidRPr="00EE6213">
        <w:t>Zadavatel doporučuje předložit nabídku v následující struktuře</w:t>
      </w:r>
      <w:r w:rsidR="006851A1">
        <w:t>:</w:t>
      </w:r>
    </w:p>
    <w:p w14:paraId="77613B69" w14:textId="77777777" w:rsidR="006851A1" w:rsidRPr="00701577" w:rsidRDefault="006851A1" w:rsidP="00D93F05">
      <w:pPr>
        <w:jc w:val="both"/>
        <w:rPr>
          <w:rFonts w:eastAsia="Open Sans" w:cstheme="minorHAnsi"/>
          <w:b/>
        </w:rPr>
      </w:pPr>
    </w:p>
    <w:p w14:paraId="25D6DAE4" w14:textId="01EA1C33" w:rsidR="00F22622" w:rsidRPr="00701577" w:rsidRDefault="00A70EB1" w:rsidP="00D93F05">
      <w:pPr>
        <w:ind w:left="567"/>
        <w:jc w:val="both"/>
        <w:rPr>
          <w:rFonts w:eastAsia="Open Sans" w:cstheme="minorHAnsi"/>
        </w:rPr>
      </w:pPr>
      <w:r w:rsidRPr="00701577">
        <w:rPr>
          <w:rFonts w:eastAsia="Open Sans" w:cstheme="minorHAnsi"/>
          <w:b/>
        </w:rPr>
        <w:t>1. Krycí list nabídky</w:t>
      </w:r>
    </w:p>
    <w:p w14:paraId="2F86E989" w14:textId="67F739D5" w:rsidR="00D46DC1" w:rsidRDefault="006851A1" w:rsidP="00D93F05">
      <w:pPr>
        <w:ind w:left="567"/>
      </w:pPr>
      <w:r w:rsidRPr="00EE6213">
        <w:t xml:space="preserve">Na krycím listu budou uvedeny následující údaje: název veřejné zakázky, základní identifikační údaje zadavatele a účastníka (včetně osob zmocněných k dalším jednáním a jejich pověření), nabídková cena za předmět plnění veřejné zakázky </w:t>
      </w:r>
      <w:r w:rsidR="00567DDB">
        <w:t xml:space="preserve">(stavební část) </w:t>
      </w:r>
      <w:r w:rsidRPr="00EE6213">
        <w:t>v členění v Kč bez DPH, DPH a v Kč s</w:t>
      </w:r>
      <w:r>
        <w:t> </w:t>
      </w:r>
      <w:r w:rsidRPr="00EE6213">
        <w:t>DPH</w:t>
      </w:r>
      <w:r>
        <w:t xml:space="preserve"> a další </w:t>
      </w:r>
      <w:r w:rsidR="00376590">
        <w:t xml:space="preserve">požadované </w:t>
      </w:r>
      <w:r>
        <w:t>údaje k hodnotícím kritériím</w:t>
      </w:r>
      <w:r w:rsidR="00376590">
        <w:t>. D</w:t>
      </w:r>
      <w:r w:rsidRPr="00EE6213">
        <w:t xml:space="preserve">ále datum a podpis osoby oprávněné jednat za účastníka. Účastník </w:t>
      </w:r>
      <w:r>
        <w:t>použije</w:t>
      </w:r>
      <w:r w:rsidRPr="00EE6213">
        <w:t xml:space="preserve"> vzor uvedený v příloze č. </w:t>
      </w:r>
      <w:r>
        <w:t>1</w:t>
      </w:r>
      <w:r w:rsidRPr="00EE6213">
        <w:t xml:space="preserve"> </w:t>
      </w:r>
      <w:r>
        <w:t>výzvy.</w:t>
      </w:r>
      <w:r w:rsidRPr="00EE6213">
        <w:t xml:space="preserve">  </w:t>
      </w:r>
    </w:p>
    <w:p w14:paraId="2E267D59" w14:textId="77777777" w:rsidR="003E1074" w:rsidRPr="006851A1" w:rsidRDefault="003E1074" w:rsidP="00D93F05">
      <w:pPr>
        <w:ind w:left="567"/>
      </w:pPr>
    </w:p>
    <w:p w14:paraId="3C11ED96" w14:textId="3DCE6ABF" w:rsidR="006851A1" w:rsidRPr="006851A1" w:rsidRDefault="00A70EB1" w:rsidP="00D93F05">
      <w:pPr>
        <w:ind w:left="567"/>
        <w:rPr>
          <w:rFonts w:cstheme="minorHAnsi"/>
          <w:b/>
        </w:rPr>
      </w:pPr>
      <w:r w:rsidRPr="00701577">
        <w:rPr>
          <w:rFonts w:cstheme="minorHAnsi"/>
          <w:b/>
        </w:rPr>
        <w:t>2. Kvalifikace</w:t>
      </w:r>
      <w:r w:rsidR="006851A1">
        <w:rPr>
          <w:rFonts w:cstheme="minorHAnsi"/>
          <w:b/>
        </w:rPr>
        <w:t xml:space="preserve"> - </w:t>
      </w:r>
      <w:r w:rsidR="006851A1" w:rsidRPr="003E1074">
        <w:rPr>
          <w:color w:val="000000" w:themeColor="text1"/>
        </w:rPr>
        <w:t>příloha č.</w:t>
      </w:r>
      <w:r w:rsidR="003E1074" w:rsidRPr="003E1074">
        <w:rPr>
          <w:color w:val="000000" w:themeColor="text1"/>
        </w:rPr>
        <w:t xml:space="preserve"> 6</w:t>
      </w:r>
      <w:r w:rsidR="006851A1" w:rsidRPr="003E1074">
        <w:rPr>
          <w:color w:val="000000" w:themeColor="text1"/>
        </w:rPr>
        <w:t xml:space="preserve"> a</w:t>
      </w:r>
      <w:r w:rsidR="006851A1" w:rsidRPr="00EE6213">
        <w:t xml:space="preserve"> další </w:t>
      </w:r>
      <w:r w:rsidR="006851A1">
        <w:t xml:space="preserve">dokumenty </w:t>
      </w:r>
      <w:r w:rsidR="006851A1" w:rsidRPr="00EE6213">
        <w:t xml:space="preserve">požadované </w:t>
      </w:r>
      <w:r w:rsidR="006851A1">
        <w:t>v této výzvě</w:t>
      </w:r>
    </w:p>
    <w:p w14:paraId="50645A03" w14:textId="5321F119" w:rsidR="007E41AE" w:rsidRDefault="00A70EB1" w:rsidP="00D93F05">
      <w:pPr>
        <w:ind w:left="567"/>
        <w:jc w:val="both"/>
        <w:rPr>
          <w:rFonts w:eastAsia="Open Sans" w:cstheme="minorHAnsi"/>
        </w:rPr>
      </w:pPr>
      <w:r w:rsidRPr="00701577">
        <w:rPr>
          <w:rFonts w:eastAsia="Open Sans" w:cstheme="minorHAnsi"/>
        </w:rPr>
        <w:t>Doklady prokazující splnění kvalifikace dle bodu</w:t>
      </w:r>
      <w:r w:rsidRPr="00E128BB">
        <w:rPr>
          <w:rFonts w:eastAsia="Open Sans" w:cstheme="minorHAnsi"/>
          <w:color w:val="000000" w:themeColor="text1"/>
        </w:rPr>
        <w:t xml:space="preserve"> </w:t>
      </w:r>
      <w:r w:rsidR="00E128BB" w:rsidRPr="00E128BB">
        <w:rPr>
          <w:rFonts w:eastAsia="Open Sans" w:cstheme="minorHAnsi"/>
          <w:color w:val="000000" w:themeColor="text1"/>
        </w:rPr>
        <w:t>4</w:t>
      </w:r>
      <w:r w:rsidR="003E1074" w:rsidRPr="00E128BB">
        <w:rPr>
          <w:rFonts w:eastAsia="Open Sans" w:cstheme="minorHAnsi"/>
          <w:color w:val="000000" w:themeColor="text1"/>
        </w:rPr>
        <w:t xml:space="preserve"> </w:t>
      </w:r>
      <w:r w:rsidR="003E1074">
        <w:rPr>
          <w:rFonts w:eastAsia="Open Sans" w:cstheme="minorHAnsi"/>
        </w:rPr>
        <w:t>výzvy.</w:t>
      </w:r>
    </w:p>
    <w:p w14:paraId="361781DA" w14:textId="77777777" w:rsidR="003E1074" w:rsidRPr="007E41AE" w:rsidRDefault="003E1074" w:rsidP="00D93F05">
      <w:pPr>
        <w:ind w:left="567"/>
        <w:jc w:val="both"/>
        <w:rPr>
          <w:rFonts w:eastAsia="Open Sans" w:cstheme="minorHAnsi"/>
        </w:rPr>
      </w:pPr>
    </w:p>
    <w:p w14:paraId="5CBFDA87" w14:textId="344FF145" w:rsidR="00F22622" w:rsidRPr="00701577" w:rsidRDefault="00A70EB1" w:rsidP="00D93F05">
      <w:pPr>
        <w:ind w:left="567"/>
        <w:rPr>
          <w:rFonts w:cstheme="minorHAnsi"/>
        </w:rPr>
      </w:pPr>
      <w:r w:rsidRPr="00701577">
        <w:rPr>
          <w:rFonts w:cstheme="minorHAnsi"/>
          <w:b/>
        </w:rPr>
        <w:t>3. Nabídková cena</w:t>
      </w:r>
    </w:p>
    <w:p w14:paraId="472F47B5" w14:textId="53CC0D60" w:rsidR="00F22622" w:rsidRDefault="00A70EB1" w:rsidP="00D93F05">
      <w:pPr>
        <w:ind w:left="567"/>
        <w:jc w:val="both"/>
        <w:rPr>
          <w:rFonts w:eastAsia="Open Sans" w:cstheme="minorHAnsi"/>
        </w:rPr>
      </w:pPr>
      <w:r w:rsidRPr="00701577">
        <w:rPr>
          <w:rFonts w:eastAsia="Open Sans" w:cstheme="minorHAnsi"/>
        </w:rPr>
        <w:t xml:space="preserve">Nabídková cena v členění dle bodu </w:t>
      </w:r>
      <w:r w:rsidR="00215E46">
        <w:rPr>
          <w:rFonts w:eastAsia="Open Sans" w:cstheme="minorHAnsi"/>
        </w:rPr>
        <w:t>6</w:t>
      </w:r>
      <w:r w:rsidRPr="00701577">
        <w:rPr>
          <w:rFonts w:eastAsia="Open Sans" w:cstheme="minorHAnsi"/>
        </w:rPr>
        <w:t xml:space="preserve"> </w:t>
      </w:r>
      <w:r w:rsidR="003E1074">
        <w:rPr>
          <w:rFonts w:eastAsia="Open Sans" w:cstheme="minorHAnsi"/>
        </w:rPr>
        <w:t>výzvy</w:t>
      </w:r>
      <w:r w:rsidR="00EE2808">
        <w:rPr>
          <w:rFonts w:eastAsia="Open Sans" w:cstheme="minorHAnsi"/>
        </w:rPr>
        <w:t>.</w:t>
      </w:r>
    </w:p>
    <w:p w14:paraId="797460D6" w14:textId="77777777" w:rsidR="006851A1" w:rsidRPr="006851A1" w:rsidRDefault="006851A1" w:rsidP="00D93F05">
      <w:pPr>
        <w:pStyle w:val="Nadpis2"/>
        <w:numPr>
          <w:ilvl w:val="0"/>
          <w:numId w:val="9"/>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 .xlsx, .xls apod.</w:t>
      </w:r>
    </w:p>
    <w:p w14:paraId="00B3DAA5" w14:textId="77777777" w:rsidR="006851A1" w:rsidRPr="006851A1" w:rsidRDefault="006851A1" w:rsidP="00D93F05">
      <w:pPr>
        <w:pStyle w:val="Nadpis2"/>
        <w:numPr>
          <w:ilvl w:val="0"/>
          <w:numId w:val="9"/>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 uniXML</w:t>
      </w:r>
    </w:p>
    <w:p w14:paraId="3696EDD3" w14:textId="77777777" w:rsidR="00853E05" w:rsidRPr="00701577" w:rsidRDefault="00853E05" w:rsidP="00D93F05">
      <w:pPr>
        <w:jc w:val="both"/>
        <w:rPr>
          <w:rFonts w:eastAsia="Open Sans" w:cstheme="minorHAnsi"/>
        </w:rPr>
      </w:pPr>
    </w:p>
    <w:p w14:paraId="04D862FA" w14:textId="5E213231" w:rsidR="00BF7DDB" w:rsidRPr="00701577" w:rsidRDefault="004B6E99" w:rsidP="00D93F05">
      <w:pPr>
        <w:ind w:left="567"/>
        <w:jc w:val="both"/>
        <w:rPr>
          <w:rFonts w:eastAsia="Open Sans" w:cstheme="minorHAnsi"/>
          <w:b/>
          <w:bCs/>
        </w:rPr>
      </w:pPr>
      <w:r>
        <w:rPr>
          <w:rFonts w:eastAsia="Open Sans" w:cstheme="minorHAnsi"/>
          <w:b/>
          <w:bCs/>
        </w:rPr>
        <w:t>4</w:t>
      </w:r>
      <w:r w:rsidR="00BF7DDB" w:rsidRPr="00701577">
        <w:rPr>
          <w:rFonts w:eastAsia="Open Sans" w:cstheme="minorHAnsi"/>
          <w:b/>
          <w:bCs/>
        </w:rPr>
        <w:t xml:space="preserve">. Obchodní podmínky </w:t>
      </w:r>
      <w:r w:rsidR="006851A1">
        <w:rPr>
          <w:rFonts w:eastAsia="Open Sans" w:cstheme="minorHAnsi"/>
          <w:b/>
          <w:bCs/>
        </w:rPr>
        <w:t>– Smlouva o dílo</w:t>
      </w:r>
      <w:r w:rsidR="00055149">
        <w:rPr>
          <w:rFonts w:eastAsia="Open Sans" w:cstheme="minorHAnsi"/>
          <w:b/>
          <w:bCs/>
        </w:rPr>
        <w:t>/Smlouva o pravidelné údržně</w:t>
      </w:r>
    </w:p>
    <w:p w14:paraId="2B08B9BD" w14:textId="77777777" w:rsidR="00055149" w:rsidRDefault="00BF7DDB" w:rsidP="00D93F05">
      <w:pPr>
        <w:ind w:left="567"/>
        <w:jc w:val="both"/>
        <w:rPr>
          <w:rFonts w:eastAsia="Open Sans" w:cstheme="minorHAnsi"/>
        </w:rPr>
      </w:pPr>
      <w:r w:rsidRPr="00701577">
        <w:rPr>
          <w:rFonts w:eastAsia="Open Sans" w:cstheme="minorHAnsi"/>
        </w:rPr>
        <w:t xml:space="preserve">Dodavatel předloží </w:t>
      </w:r>
      <w:r w:rsidR="00881293" w:rsidRPr="00701577">
        <w:rPr>
          <w:rFonts w:eastAsia="Open Sans" w:cstheme="minorHAnsi"/>
        </w:rPr>
        <w:t xml:space="preserve">ve své nabídce </w:t>
      </w:r>
      <w:r w:rsidRPr="00701577">
        <w:rPr>
          <w:rFonts w:eastAsia="Open Sans" w:cstheme="minorHAnsi"/>
        </w:rPr>
        <w:t xml:space="preserve">návrh </w:t>
      </w:r>
      <w:r w:rsidR="00EA686A" w:rsidRPr="00701577">
        <w:rPr>
          <w:rFonts w:eastAsia="Open Sans" w:cstheme="minorHAnsi"/>
        </w:rPr>
        <w:t>S</w:t>
      </w:r>
      <w:r w:rsidRPr="00701577">
        <w:rPr>
          <w:rFonts w:eastAsia="Open Sans" w:cstheme="minorHAnsi"/>
        </w:rPr>
        <w:t>mlouvy</w:t>
      </w:r>
      <w:r w:rsidR="00EA686A" w:rsidRPr="00701577">
        <w:rPr>
          <w:rFonts w:eastAsia="Open Sans" w:cstheme="minorHAnsi"/>
        </w:rPr>
        <w:t xml:space="preserve"> o dílo</w:t>
      </w:r>
      <w:r w:rsidR="00403B89">
        <w:rPr>
          <w:rFonts w:eastAsia="Open Sans" w:cstheme="minorHAnsi"/>
        </w:rPr>
        <w:t xml:space="preserve"> a S</w:t>
      </w:r>
      <w:r w:rsidR="00403B89" w:rsidRPr="00701577">
        <w:rPr>
          <w:rFonts w:eastAsia="Open Sans" w:cstheme="minorHAnsi"/>
        </w:rPr>
        <w:t>mlouv</w:t>
      </w:r>
      <w:r w:rsidR="00403B89">
        <w:rPr>
          <w:rFonts w:eastAsia="Open Sans" w:cstheme="minorHAnsi"/>
        </w:rPr>
        <w:t>y</w:t>
      </w:r>
      <w:r w:rsidR="00403B89" w:rsidRPr="00701577">
        <w:rPr>
          <w:rFonts w:eastAsia="Open Sans" w:cstheme="minorHAnsi"/>
        </w:rPr>
        <w:t xml:space="preserve"> o pravidelné údržbě</w:t>
      </w:r>
      <w:r w:rsidR="00EA686A" w:rsidRPr="00701577">
        <w:rPr>
          <w:rFonts w:eastAsia="Open Sans" w:cstheme="minorHAnsi"/>
        </w:rPr>
        <w:t xml:space="preserve"> (příloha č. 4</w:t>
      </w:r>
      <w:r w:rsidR="00403B89">
        <w:rPr>
          <w:rFonts w:eastAsia="Open Sans" w:cstheme="minorHAnsi"/>
        </w:rPr>
        <w:t xml:space="preserve"> a </w:t>
      </w:r>
      <w:r w:rsidR="003E1074">
        <w:rPr>
          <w:rFonts w:eastAsia="Open Sans" w:cstheme="minorHAnsi"/>
        </w:rPr>
        <w:t>5</w:t>
      </w:r>
      <w:r w:rsidR="00EA686A" w:rsidRPr="00701577">
        <w:rPr>
          <w:rFonts w:eastAsia="Open Sans" w:cstheme="minorHAnsi"/>
        </w:rPr>
        <w:t>)</w:t>
      </w:r>
      <w:r w:rsidRPr="00701577">
        <w:rPr>
          <w:rFonts w:eastAsia="Open Sans" w:cstheme="minorHAnsi"/>
        </w:rPr>
        <w:t xml:space="preserve"> v souladu s bodem </w:t>
      </w:r>
      <w:r w:rsidR="00215E46">
        <w:rPr>
          <w:rFonts w:eastAsia="Open Sans" w:cstheme="minorHAnsi"/>
        </w:rPr>
        <w:t>9</w:t>
      </w:r>
      <w:r w:rsidR="00B96156">
        <w:rPr>
          <w:rFonts w:eastAsia="Open Sans" w:cstheme="minorHAnsi"/>
        </w:rPr>
        <w:t xml:space="preserve"> této </w:t>
      </w:r>
      <w:r w:rsidR="003E1074">
        <w:rPr>
          <w:rFonts w:eastAsia="Open Sans" w:cstheme="minorHAnsi"/>
        </w:rPr>
        <w:t>v</w:t>
      </w:r>
      <w:r w:rsidR="00B96156">
        <w:rPr>
          <w:rFonts w:eastAsia="Open Sans" w:cstheme="minorHAnsi"/>
        </w:rPr>
        <w:t>ýzvy</w:t>
      </w:r>
      <w:r w:rsidR="00E4477C">
        <w:t>. Smlouv</w:t>
      </w:r>
      <w:r w:rsidR="00403B89">
        <w:t>y</w:t>
      </w:r>
      <w:r w:rsidR="00E4477C">
        <w:t xml:space="preserve"> bud</w:t>
      </w:r>
      <w:r w:rsidR="00403B89">
        <w:t>ou</w:t>
      </w:r>
      <w:r w:rsidR="00E4477C">
        <w:t xml:space="preserve"> </w:t>
      </w:r>
      <w:r w:rsidR="00E4477C" w:rsidRPr="00E4477C">
        <w:rPr>
          <w:rFonts w:eastAsia="Open Sans" w:cstheme="minorHAnsi"/>
        </w:rPr>
        <w:t>doplněn</w:t>
      </w:r>
      <w:r w:rsidR="00403B89">
        <w:rPr>
          <w:rFonts w:eastAsia="Open Sans" w:cstheme="minorHAnsi"/>
        </w:rPr>
        <w:t>y</w:t>
      </w:r>
      <w:r w:rsidR="00E4477C" w:rsidRPr="00E4477C">
        <w:rPr>
          <w:rFonts w:eastAsia="Open Sans" w:cstheme="minorHAnsi"/>
        </w:rPr>
        <w:t xml:space="preserve"> na místech k tomu určených; </w:t>
      </w:r>
    </w:p>
    <w:p w14:paraId="4919E595" w14:textId="3A8F6B00" w:rsidR="00BF7DDB" w:rsidRPr="00055149" w:rsidRDefault="00E4477C" w:rsidP="00055149">
      <w:pPr>
        <w:pStyle w:val="Odstavecseseznamem"/>
        <w:numPr>
          <w:ilvl w:val="0"/>
          <w:numId w:val="32"/>
        </w:numPr>
        <w:ind w:left="1324"/>
        <w:jc w:val="both"/>
        <w:rPr>
          <w:rFonts w:eastAsia="Open Sans" w:cstheme="minorHAnsi"/>
          <w:color w:val="000000" w:themeColor="text1"/>
        </w:rPr>
      </w:pPr>
      <w:r w:rsidRPr="00055149">
        <w:rPr>
          <w:rFonts w:eastAsia="Open Sans" w:cstheme="minorHAnsi"/>
        </w:rPr>
        <w:t xml:space="preserve">součástí </w:t>
      </w:r>
      <w:r w:rsidR="005302B2" w:rsidRPr="00055149">
        <w:rPr>
          <w:rFonts w:eastAsia="Open Sans" w:cstheme="minorHAnsi"/>
        </w:rPr>
        <w:t>S</w:t>
      </w:r>
      <w:r w:rsidRPr="00055149">
        <w:rPr>
          <w:rFonts w:eastAsia="Open Sans" w:cstheme="minorHAnsi"/>
        </w:rPr>
        <w:t xml:space="preserve">mlouvy o dílo </w:t>
      </w:r>
      <w:r w:rsidRPr="00055149">
        <w:rPr>
          <w:rFonts w:eastAsia="Open Sans" w:cstheme="minorHAnsi"/>
          <w:color w:val="000000" w:themeColor="text1"/>
        </w:rPr>
        <w:t>budou přílohy</w:t>
      </w:r>
      <w:r w:rsidR="006851A1" w:rsidRPr="00055149">
        <w:rPr>
          <w:rFonts w:eastAsia="Open Sans" w:cstheme="minorHAnsi"/>
          <w:color w:val="000000" w:themeColor="text1"/>
        </w:rPr>
        <w:t>:</w:t>
      </w:r>
    </w:p>
    <w:p w14:paraId="1785DEAB" w14:textId="77777777" w:rsidR="006851A1" w:rsidRPr="002D5C18" w:rsidRDefault="006851A1" w:rsidP="00D93F05">
      <w:pPr>
        <w:tabs>
          <w:tab w:val="left" w:pos="993"/>
        </w:tabs>
        <w:ind w:left="1531"/>
        <w:rPr>
          <w:color w:val="000000" w:themeColor="text1"/>
        </w:rPr>
      </w:pPr>
      <w:r w:rsidRPr="002D5C18">
        <w:rPr>
          <w:color w:val="000000" w:themeColor="text1"/>
        </w:rPr>
        <w:t xml:space="preserve">Příloha č. 1 - </w:t>
      </w:r>
      <w:r w:rsidRPr="002D5C18">
        <w:rPr>
          <w:color w:val="000000" w:themeColor="text1"/>
        </w:rPr>
        <w:tab/>
        <w:t xml:space="preserve">Položkový rozpočet (oceněný soupis stavebních prací s výkazem výměr) </w:t>
      </w:r>
    </w:p>
    <w:p w14:paraId="05BBF5B4" w14:textId="77777777" w:rsidR="006851A1" w:rsidRPr="002D5C18" w:rsidRDefault="006851A1" w:rsidP="00D93F05">
      <w:pPr>
        <w:tabs>
          <w:tab w:val="left" w:pos="993"/>
        </w:tabs>
        <w:ind w:left="1531"/>
        <w:rPr>
          <w:color w:val="000000" w:themeColor="text1"/>
        </w:rPr>
      </w:pPr>
      <w:r w:rsidRPr="002D5C18">
        <w:rPr>
          <w:color w:val="000000" w:themeColor="text1"/>
        </w:rPr>
        <w:t xml:space="preserve">Příloha č. 2 - </w:t>
      </w:r>
      <w:r w:rsidRPr="002D5C18">
        <w:rPr>
          <w:color w:val="000000" w:themeColor="text1"/>
        </w:rPr>
        <w:tab/>
        <w:t>Technické požadavky na DČOV</w:t>
      </w:r>
    </w:p>
    <w:p w14:paraId="16CDBAFB" w14:textId="77777777" w:rsidR="006851A1" w:rsidRPr="002D5C18" w:rsidRDefault="006851A1" w:rsidP="00D93F05">
      <w:pPr>
        <w:tabs>
          <w:tab w:val="left" w:pos="993"/>
        </w:tabs>
        <w:ind w:left="1531"/>
        <w:rPr>
          <w:color w:val="000000" w:themeColor="text1"/>
        </w:rPr>
      </w:pPr>
      <w:r w:rsidRPr="002D5C18">
        <w:rPr>
          <w:color w:val="000000" w:themeColor="text1"/>
        </w:rPr>
        <w:t xml:space="preserve">Příloha č. 3 - </w:t>
      </w:r>
      <w:r w:rsidRPr="002D5C18">
        <w:rPr>
          <w:color w:val="000000" w:themeColor="text1"/>
        </w:rPr>
        <w:tab/>
        <w:t xml:space="preserve">Formuláře k nabízenému plnění </w:t>
      </w:r>
    </w:p>
    <w:p w14:paraId="6D8AF8B0" w14:textId="77777777" w:rsidR="006851A1" w:rsidRPr="002D5C18" w:rsidRDefault="006851A1" w:rsidP="00D93F05">
      <w:pPr>
        <w:tabs>
          <w:tab w:val="left" w:pos="993"/>
        </w:tabs>
        <w:ind w:left="1531"/>
        <w:rPr>
          <w:color w:val="000000" w:themeColor="text1"/>
        </w:rPr>
      </w:pPr>
      <w:r w:rsidRPr="002D5C18">
        <w:rPr>
          <w:color w:val="000000" w:themeColor="text1"/>
        </w:rPr>
        <w:t xml:space="preserve">Příloha č. 4 - </w:t>
      </w:r>
      <w:r w:rsidRPr="002D5C18">
        <w:rPr>
          <w:color w:val="000000" w:themeColor="text1"/>
        </w:rPr>
        <w:tab/>
        <w:t xml:space="preserve">Popis nabízeného plnění </w:t>
      </w:r>
    </w:p>
    <w:p w14:paraId="0773590C" w14:textId="77777777" w:rsidR="006851A1" w:rsidRPr="002D5C18" w:rsidRDefault="006851A1" w:rsidP="00D93F05">
      <w:pPr>
        <w:tabs>
          <w:tab w:val="left" w:pos="993"/>
        </w:tabs>
        <w:ind w:left="1531"/>
        <w:rPr>
          <w:color w:val="000000" w:themeColor="text1"/>
        </w:rPr>
      </w:pPr>
      <w:r w:rsidRPr="002D5C18">
        <w:rPr>
          <w:color w:val="000000" w:themeColor="text1"/>
        </w:rPr>
        <w:t xml:space="preserve">Příloha č. 5 – </w:t>
      </w:r>
      <w:r w:rsidRPr="002D5C18">
        <w:rPr>
          <w:color w:val="000000" w:themeColor="text1"/>
        </w:rPr>
        <w:tab/>
        <w:t>Seznam poddodavatelů</w:t>
      </w:r>
    </w:p>
    <w:p w14:paraId="1A29487A" w14:textId="77777777" w:rsidR="004142C8" w:rsidRDefault="004142C8" w:rsidP="004142C8">
      <w:pPr>
        <w:tabs>
          <w:tab w:val="left" w:pos="993"/>
        </w:tabs>
        <w:ind w:left="1531"/>
        <w:rPr>
          <w:color w:val="000000" w:themeColor="text1"/>
        </w:rPr>
      </w:pPr>
      <w:r w:rsidRPr="002D5C18">
        <w:rPr>
          <w:color w:val="000000" w:themeColor="text1"/>
        </w:rPr>
        <w:t>Příloha č. 6 -</w:t>
      </w:r>
      <w:r w:rsidRPr="002D5C18">
        <w:rPr>
          <w:color w:val="000000" w:themeColor="text1"/>
        </w:rPr>
        <w:tab/>
        <w:t>Prohlášení o použité dokumentaci</w:t>
      </w:r>
      <w:r>
        <w:rPr>
          <w:color w:val="000000" w:themeColor="text1"/>
        </w:rPr>
        <w:t xml:space="preserve"> (lze doložit až při podpisu smlouvy)</w:t>
      </w:r>
    </w:p>
    <w:p w14:paraId="3CCE296B" w14:textId="77777777" w:rsidR="004142C8" w:rsidRDefault="004142C8" w:rsidP="004142C8">
      <w:pPr>
        <w:tabs>
          <w:tab w:val="left" w:pos="993"/>
        </w:tabs>
        <w:ind w:left="1531"/>
        <w:rPr>
          <w:color w:val="000000" w:themeColor="text1"/>
        </w:rPr>
      </w:pPr>
      <w:r>
        <w:rPr>
          <w:color w:val="000000" w:themeColor="text1"/>
        </w:rPr>
        <w:t xml:space="preserve">Příloha č. 7 -     </w:t>
      </w:r>
      <w:bookmarkStart w:id="33" w:name="_Hlk206415359"/>
      <w:r>
        <w:rPr>
          <w:color w:val="000000" w:themeColor="text1"/>
        </w:rPr>
        <w:t>Doklad o pojištění</w:t>
      </w:r>
      <w:bookmarkEnd w:id="33"/>
      <w:r>
        <w:rPr>
          <w:color w:val="000000" w:themeColor="text1"/>
        </w:rPr>
        <w:t xml:space="preserve"> (lze doložit až při podpisu smlouvy)</w:t>
      </w:r>
    </w:p>
    <w:p w14:paraId="356CB3B1" w14:textId="0F2FD761" w:rsidR="00055149" w:rsidRDefault="00055149" w:rsidP="00055149">
      <w:pPr>
        <w:pStyle w:val="Odstavecseseznamem"/>
        <w:numPr>
          <w:ilvl w:val="0"/>
          <w:numId w:val="32"/>
        </w:numPr>
        <w:tabs>
          <w:tab w:val="left" w:pos="993"/>
        </w:tabs>
        <w:ind w:left="1304"/>
        <w:rPr>
          <w:color w:val="000000" w:themeColor="text1"/>
        </w:rPr>
      </w:pPr>
      <w:r>
        <w:rPr>
          <w:color w:val="000000" w:themeColor="text1"/>
        </w:rPr>
        <w:t xml:space="preserve">Součástí Smlouvy o pravidelné údržbě </w:t>
      </w:r>
    </w:p>
    <w:p w14:paraId="6E4497B2" w14:textId="06B95E05" w:rsidR="00055149" w:rsidRDefault="00055149" w:rsidP="00055149">
      <w:pPr>
        <w:pStyle w:val="Odstavecseseznamem"/>
        <w:tabs>
          <w:tab w:val="left" w:pos="993"/>
        </w:tabs>
        <w:ind w:left="1304"/>
        <w:rPr>
          <w:color w:val="000000" w:themeColor="text1"/>
        </w:rPr>
      </w:pPr>
      <w:r>
        <w:rPr>
          <w:color w:val="000000" w:themeColor="text1"/>
        </w:rPr>
        <w:t xml:space="preserve">     Příloha č. 1-      Provozní řád a návod k obsluze DČOV</w:t>
      </w:r>
    </w:p>
    <w:p w14:paraId="3267FF22" w14:textId="4C10C718" w:rsidR="00055149" w:rsidRPr="00055149" w:rsidRDefault="00055149" w:rsidP="00055149">
      <w:pPr>
        <w:pStyle w:val="Odstavecseseznamem"/>
        <w:tabs>
          <w:tab w:val="left" w:pos="993"/>
        </w:tabs>
        <w:ind w:left="1304"/>
        <w:rPr>
          <w:color w:val="000000" w:themeColor="text1"/>
        </w:rPr>
      </w:pPr>
      <w:r>
        <w:rPr>
          <w:color w:val="000000" w:themeColor="text1"/>
        </w:rPr>
        <w:t xml:space="preserve">     Příloha č. 2-     </w:t>
      </w:r>
      <w:r w:rsidR="00237C69">
        <w:rPr>
          <w:color w:val="000000" w:themeColor="text1"/>
        </w:rPr>
        <w:t xml:space="preserve"> P</w:t>
      </w:r>
      <w:r>
        <w:rPr>
          <w:color w:val="000000" w:themeColor="text1"/>
        </w:rPr>
        <w:t>oložkový rozpočet</w:t>
      </w:r>
      <w:r w:rsidR="00237C69">
        <w:rPr>
          <w:color w:val="000000" w:themeColor="text1"/>
        </w:rPr>
        <w:t xml:space="preserve"> (oceněný)</w:t>
      </w:r>
    </w:p>
    <w:p w14:paraId="64451A7F" w14:textId="585E3909" w:rsidR="006851A1" w:rsidRDefault="00567DDB" w:rsidP="00055149">
      <w:pPr>
        <w:ind w:left="1304"/>
        <w:jc w:val="both"/>
        <w:rPr>
          <w:rFonts w:eastAsia="Open Sans" w:cstheme="minorHAnsi"/>
        </w:rPr>
      </w:pPr>
      <w:r>
        <w:rPr>
          <w:rFonts w:eastAsia="Open Sans" w:cstheme="minorHAnsi"/>
        </w:rPr>
        <w:lastRenderedPageBreak/>
        <w:t xml:space="preserve">                               </w:t>
      </w:r>
    </w:p>
    <w:p w14:paraId="5E2C8523" w14:textId="77777777" w:rsidR="00567DDB" w:rsidRPr="00701577" w:rsidRDefault="00567DDB" w:rsidP="00567DDB">
      <w:pPr>
        <w:jc w:val="both"/>
        <w:rPr>
          <w:rFonts w:eastAsia="Open Sans" w:cstheme="minorHAnsi"/>
        </w:rPr>
      </w:pPr>
    </w:p>
    <w:p w14:paraId="3B7E1095" w14:textId="11F9B55D" w:rsidR="00822818" w:rsidRPr="00701577" w:rsidRDefault="00F85CDC" w:rsidP="00567DDB">
      <w:pPr>
        <w:ind w:left="567"/>
        <w:jc w:val="both"/>
        <w:rPr>
          <w:rFonts w:eastAsia="Open Sans" w:cstheme="minorHAnsi"/>
          <w:b/>
          <w:bCs/>
        </w:rPr>
      </w:pPr>
      <w:r>
        <w:rPr>
          <w:rFonts w:eastAsia="Open Sans" w:cstheme="minorHAnsi"/>
          <w:b/>
          <w:bCs/>
        </w:rPr>
        <w:t>5</w:t>
      </w:r>
      <w:r w:rsidR="00822818" w:rsidRPr="00701577">
        <w:rPr>
          <w:rFonts w:eastAsia="Open Sans" w:cstheme="minorHAnsi"/>
          <w:b/>
          <w:bCs/>
        </w:rPr>
        <w:t xml:space="preserve">. </w:t>
      </w:r>
      <w:r w:rsidR="00572D79" w:rsidRPr="00701577">
        <w:rPr>
          <w:rFonts w:eastAsia="Open Sans" w:cstheme="minorHAnsi"/>
          <w:b/>
          <w:bCs/>
        </w:rPr>
        <w:t>Č</w:t>
      </w:r>
      <w:r w:rsidR="00822818" w:rsidRPr="00701577">
        <w:rPr>
          <w:rFonts w:eastAsia="Open Sans" w:cstheme="minorHAnsi"/>
          <w:b/>
          <w:bCs/>
        </w:rPr>
        <w:t>estné prohlášení ke střetu zájmu</w:t>
      </w:r>
    </w:p>
    <w:p w14:paraId="352B4772" w14:textId="628AA87A" w:rsidR="004B59AB" w:rsidRPr="00701577" w:rsidRDefault="00822818" w:rsidP="00567DDB">
      <w:pPr>
        <w:ind w:left="567"/>
        <w:outlineLvl w:val="1"/>
        <w:rPr>
          <w:rFonts w:eastAsia="Open Sans" w:cstheme="minorHAnsi"/>
          <w:bCs/>
        </w:rPr>
      </w:pPr>
      <w:r w:rsidRPr="00701577">
        <w:rPr>
          <w:rFonts w:eastAsia="Open Sans" w:cstheme="minorHAnsi"/>
          <w:bCs/>
        </w:rPr>
        <w:t>Dodavatel dolož</w:t>
      </w:r>
      <w:r w:rsidR="00674513">
        <w:rPr>
          <w:rFonts w:eastAsia="Open Sans" w:cstheme="minorHAnsi"/>
          <w:bCs/>
        </w:rPr>
        <w:t>í</w:t>
      </w:r>
      <w:r w:rsidRPr="00701577">
        <w:rPr>
          <w:rFonts w:eastAsia="Open Sans" w:cstheme="minorHAnsi"/>
          <w:bCs/>
        </w:rPr>
        <w:t xml:space="preserve"> čestné prohlášení ke střetu zájmu </w:t>
      </w:r>
      <w:r w:rsidR="00572D79" w:rsidRPr="00701577">
        <w:rPr>
          <w:rFonts w:eastAsia="Open Sans" w:cstheme="minorHAnsi"/>
          <w:bCs/>
        </w:rPr>
        <w:t xml:space="preserve">podepsané oprávněnou osobou (příloha č. </w:t>
      </w:r>
      <w:r w:rsidR="00877FC4" w:rsidRPr="00701577">
        <w:rPr>
          <w:rFonts w:eastAsia="Open Sans" w:cstheme="minorHAnsi"/>
          <w:bCs/>
        </w:rPr>
        <w:t>7</w:t>
      </w:r>
      <w:r w:rsidR="00572D79" w:rsidRPr="00701577">
        <w:rPr>
          <w:rFonts w:eastAsia="Open Sans" w:cstheme="minorHAnsi"/>
          <w:bCs/>
        </w:rPr>
        <w:t>)</w:t>
      </w:r>
      <w:r w:rsidR="00EE2808">
        <w:rPr>
          <w:rFonts w:eastAsia="Open Sans" w:cstheme="minorHAnsi"/>
          <w:bCs/>
        </w:rPr>
        <w:t>.</w:t>
      </w:r>
    </w:p>
    <w:p w14:paraId="1F69C94D" w14:textId="77777777" w:rsidR="009B4CAA" w:rsidRPr="00701577" w:rsidRDefault="009B4CAA" w:rsidP="00567DDB">
      <w:pPr>
        <w:jc w:val="both"/>
        <w:rPr>
          <w:rFonts w:eastAsia="Open Sans" w:cstheme="minorHAnsi"/>
          <w:bCs/>
        </w:rPr>
      </w:pPr>
      <w:r w:rsidRPr="00701577">
        <w:rPr>
          <w:rFonts w:eastAsia="Open Sans" w:cstheme="minorHAnsi"/>
          <w:bCs/>
        </w:rPr>
        <w:t xml:space="preserve">          </w:t>
      </w:r>
    </w:p>
    <w:p w14:paraId="582D366F" w14:textId="6CC297B2" w:rsidR="009B4CAA" w:rsidRPr="00701577" w:rsidRDefault="009B4CAA" w:rsidP="00567DDB">
      <w:pPr>
        <w:jc w:val="both"/>
        <w:rPr>
          <w:rFonts w:eastAsia="Open Sans" w:cstheme="minorHAnsi"/>
          <w:b/>
        </w:rPr>
      </w:pPr>
      <w:r w:rsidRPr="00701577">
        <w:rPr>
          <w:rFonts w:eastAsia="Open Sans" w:cstheme="minorHAnsi"/>
          <w:b/>
        </w:rPr>
        <w:t xml:space="preserve">           </w:t>
      </w:r>
      <w:r w:rsidR="00F85CDC">
        <w:rPr>
          <w:rFonts w:eastAsia="Open Sans" w:cstheme="minorHAnsi"/>
          <w:b/>
        </w:rPr>
        <w:t>6</w:t>
      </w:r>
      <w:r w:rsidRPr="00701577">
        <w:rPr>
          <w:rFonts w:eastAsia="Open Sans" w:cstheme="minorHAnsi"/>
          <w:b/>
        </w:rPr>
        <w:t xml:space="preserve">. Čestné prohlášení </w:t>
      </w:r>
      <w:r w:rsidR="00857097" w:rsidRPr="00701577">
        <w:rPr>
          <w:rFonts w:eastAsia="Open Sans" w:cstheme="minorHAnsi"/>
          <w:b/>
        </w:rPr>
        <w:t>ve vztahu k</w:t>
      </w:r>
      <w:r w:rsidRPr="00701577">
        <w:rPr>
          <w:rFonts w:eastAsia="Open Sans" w:cstheme="minorHAnsi"/>
          <w:b/>
        </w:rPr>
        <w:t> ruským/běloruským subjektům</w:t>
      </w:r>
    </w:p>
    <w:p w14:paraId="53BD71E6" w14:textId="251D9A48" w:rsidR="009B4CAA" w:rsidRDefault="009B4CAA" w:rsidP="00567DDB">
      <w:pPr>
        <w:ind w:left="567"/>
        <w:outlineLvl w:val="1"/>
        <w:rPr>
          <w:rFonts w:eastAsia="Open Sans" w:cstheme="minorHAnsi"/>
          <w:bCs/>
        </w:rPr>
      </w:pPr>
      <w:r w:rsidRPr="00701577">
        <w:rPr>
          <w:rFonts w:eastAsia="Open Sans" w:cstheme="minorHAnsi"/>
          <w:bCs/>
        </w:rPr>
        <w:t xml:space="preserve">Dodavatel doloží čestné prohlášení </w:t>
      </w:r>
      <w:r w:rsidR="00512676" w:rsidRPr="00701577">
        <w:rPr>
          <w:rFonts w:eastAsia="Open Sans" w:cstheme="minorHAnsi"/>
          <w:bCs/>
        </w:rPr>
        <w:t xml:space="preserve">podepsané oprávněnou osobou (příloha č. </w:t>
      </w:r>
      <w:r w:rsidR="00AB6F28" w:rsidRPr="00701577">
        <w:rPr>
          <w:rFonts w:eastAsia="Open Sans" w:cstheme="minorHAnsi"/>
          <w:bCs/>
        </w:rPr>
        <w:t>8)</w:t>
      </w:r>
      <w:r w:rsidR="00BC6C31">
        <w:rPr>
          <w:rFonts w:eastAsia="Open Sans" w:cstheme="minorHAnsi"/>
          <w:bCs/>
        </w:rPr>
        <w:t>.</w:t>
      </w:r>
    </w:p>
    <w:p w14:paraId="448C767E" w14:textId="77777777" w:rsidR="007E41AE" w:rsidRPr="007E41AE" w:rsidRDefault="007E41AE" w:rsidP="00567DDB">
      <w:pPr>
        <w:ind w:left="567"/>
        <w:outlineLvl w:val="1"/>
        <w:rPr>
          <w:rFonts w:eastAsia="Open Sans" w:cstheme="minorHAnsi"/>
          <w:bCs/>
        </w:rPr>
      </w:pPr>
    </w:p>
    <w:p w14:paraId="598E1A3D" w14:textId="12326F1B" w:rsidR="009B4CAA" w:rsidRPr="00701577" w:rsidRDefault="009B4CAA" w:rsidP="00567DDB">
      <w:pPr>
        <w:jc w:val="both"/>
        <w:rPr>
          <w:rFonts w:eastAsia="Open Sans" w:cstheme="minorHAnsi"/>
          <w:b/>
          <w:bCs/>
        </w:rPr>
      </w:pPr>
      <w:r w:rsidRPr="00701577">
        <w:rPr>
          <w:rFonts w:eastAsia="Open Sans" w:cstheme="minorHAnsi"/>
          <w:b/>
          <w:bCs/>
        </w:rPr>
        <w:t xml:space="preserve">           </w:t>
      </w:r>
      <w:r w:rsidR="00F85CDC">
        <w:rPr>
          <w:rFonts w:eastAsia="Open Sans" w:cstheme="minorHAnsi"/>
          <w:b/>
          <w:bCs/>
        </w:rPr>
        <w:t>7</w:t>
      </w:r>
      <w:r w:rsidRPr="00701577">
        <w:rPr>
          <w:rFonts w:eastAsia="Open Sans" w:cstheme="minorHAnsi"/>
          <w:b/>
          <w:bCs/>
        </w:rPr>
        <w:t>. Čestné prohlášení k SOVZ</w:t>
      </w:r>
    </w:p>
    <w:p w14:paraId="0AFC89CB" w14:textId="7BB490AC" w:rsidR="00F85CDC" w:rsidRDefault="00AB6F28" w:rsidP="00567DDB">
      <w:pPr>
        <w:jc w:val="both"/>
        <w:rPr>
          <w:rFonts w:eastAsia="Open Sans" w:cstheme="minorHAnsi"/>
          <w:bCs/>
        </w:rPr>
      </w:pPr>
      <w:r w:rsidRPr="00701577">
        <w:rPr>
          <w:rFonts w:eastAsia="Open Sans" w:cstheme="minorHAnsi"/>
          <w:bCs/>
        </w:rPr>
        <w:t xml:space="preserve">           Dodavatel doloží čestné prohlášení podepsané oprávněnou osobou (příloha č. </w:t>
      </w:r>
      <w:r w:rsidR="00572D79" w:rsidRPr="00701577">
        <w:rPr>
          <w:rFonts w:eastAsia="Open Sans" w:cstheme="minorHAnsi"/>
          <w:bCs/>
        </w:rPr>
        <w:t>9</w:t>
      </w:r>
      <w:r w:rsidRPr="00701577">
        <w:rPr>
          <w:rFonts w:eastAsia="Open Sans" w:cstheme="minorHAnsi"/>
          <w:bCs/>
        </w:rPr>
        <w:t>)</w:t>
      </w:r>
      <w:r w:rsidR="00BC6C31">
        <w:rPr>
          <w:rFonts w:eastAsia="Open Sans" w:cstheme="minorHAnsi"/>
          <w:bCs/>
        </w:rPr>
        <w:t>.</w:t>
      </w:r>
    </w:p>
    <w:p w14:paraId="7C18313B" w14:textId="77777777" w:rsidR="007E41AE" w:rsidRDefault="007E41AE" w:rsidP="00567DDB">
      <w:pPr>
        <w:jc w:val="both"/>
        <w:rPr>
          <w:rFonts w:eastAsia="Open Sans" w:cstheme="minorHAnsi"/>
          <w:bCs/>
        </w:rPr>
      </w:pPr>
    </w:p>
    <w:p w14:paraId="62DA48C6" w14:textId="03584EB3" w:rsidR="00F85CDC" w:rsidRPr="00F85CDC" w:rsidRDefault="00F85CDC" w:rsidP="00567DDB">
      <w:pPr>
        <w:pStyle w:val="Nadpis2"/>
        <w:spacing w:before="0" w:line="240" w:lineRule="auto"/>
        <w:ind w:left="567"/>
        <w:jc w:val="both"/>
        <w:rPr>
          <w:rFonts w:asciiTheme="minorHAnsi" w:hAnsiTheme="minorHAnsi" w:cstheme="minorHAnsi"/>
          <w:color w:val="000000" w:themeColor="text1"/>
          <w:sz w:val="22"/>
          <w:szCs w:val="22"/>
        </w:rPr>
      </w:pPr>
      <w:r w:rsidRPr="00F85CDC">
        <w:rPr>
          <w:rFonts w:asciiTheme="minorHAnsi" w:eastAsia="Open Sans" w:hAnsiTheme="minorHAnsi" w:cstheme="minorHAnsi"/>
          <w:bCs w:val="0"/>
          <w:color w:val="000000" w:themeColor="text1"/>
          <w:sz w:val="22"/>
          <w:szCs w:val="22"/>
        </w:rPr>
        <w:t xml:space="preserve">8. </w:t>
      </w:r>
      <w:r w:rsidRPr="00F85CDC">
        <w:rPr>
          <w:rFonts w:asciiTheme="minorHAnsi" w:hAnsiTheme="minorHAnsi" w:cstheme="minorHAnsi"/>
          <w:color w:val="000000" w:themeColor="text1"/>
          <w:sz w:val="22"/>
          <w:szCs w:val="22"/>
        </w:rPr>
        <w:t xml:space="preserve">Další doklady ke splnění technických podmínek požadované v čl. </w:t>
      </w:r>
      <w:r w:rsidR="003E1074">
        <w:rPr>
          <w:rFonts w:asciiTheme="minorHAnsi" w:hAnsiTheme="minorHAnsi" w:cstheme="minorHAnsi"/>
          <w:color w:val="000000" w:themeColor="text1"/>
          <w:sz w:val="22"/>
          <w:szCs w:val="22"/>
        </w:rPr>
        <w:t>5.2</w:t>
      </w:r>
      <w:r w:rsidRPr="00F85CDC">
        <w:rPr>
          <w:rFonts w:asciiTheme="minorHAnsi" w:hAnsiTheme="minorHAnsi" w:cstheme="minorHAnsi"/>
          <w:color w:val="000000" w:themeColor="text1"/>
          <w:sz w:val="22"/>
          <w:szCs w:val="22"/>
        </w:rPr>
        <w:t xml:space="preserve"> této výzvy</w:t>
      </w:r>
    </w:p>
    <w:p w14:paraId="6E560AC2" w14:textId="77777777" w:rsidR="00E4477C" w:rsidRDefault="00E4477C" w:rsidP="00567DDB">
      <w:pPr>
        <w:jc w:val="both"/>
        <w:rPr>
          <w:rFonts w:eastAsia="Open Sans" w:cstheme="minorHAnsi"/>
          <w:bCs/>
        </w:rPr>
      </w:pPr>
    </w:p>
    <w:p w14:paraId="5DAA38B9" w14:textId="29B1E5C7" w:rsidR="00E4477C" w:rsidRDefault="00E4477C" w:rsidP="00567DDB">
      <w:pPr>
        <w:jc w:val="both"/>
        <w:rPr>
          <w:rFonts w:eastAsia="Open Sans" w:cstheme="minorHAnsi"/>
          <w:b/>
        </w:rPr>
      </w:pPr>
      <w:r>
        <w:rPr>
          <w:rFonts w:eastAsia="Open Sans" w:cstheme="minorHAnsi"/>
          <w:bCs/>
        </w:rPr>
        <w:t xml:space="preserve">           </w:t>
      </w:r>
      <w:r w:rsidR="00F85CDC">
        <w:rPr>
          <w:rFonts w:eastAsia="Open Sans" w:cstheme="minorHAnsi"/>
          <w:b/>
        </w:rPr>
        <w:t>9</w:t>
      </w:r>
      <w:r w:rsidRPr="00E4477C">
        <w:rPr>
          <w:rFonts w:eastAsia="Open Sans" w:cstheme="minorHAnsi"/>
          <w:b/>
        </w:rPr>
        <w:t xml:space="preserve">. </w:t>
      </w:r>
      <w:r>
        <w:rPr>
          <w:rFonts w:eastAsia="Open Sans" w:cstheme="minorHAnsi"/>
          <w:b/>
        </w:rPr>
        <w:t>P</w:t>
      </w:r>
      <w:r w:rsidRPr="00E4477C">
        <w:rPr>
          <w:rFonts w:eastAsia="Open Sans" w:cstheme="minorHAnsi"/>
          <w:b/>
        </w:rPr>
        <w:t>řípadné další doklady</w:t>
      </w:r>
    </w:p>
    <w:p w14:paraId="06F3B7F4" w14:textId="77777777" w:rsidR="007E41AE" w:rsidRDefault="007E41AE" w:rsidP="009B4CAA">
      <w:pPr>
        <w:spacing w:line="276" w:lineRule="auto"/>
        <w:jc w:val="both"/>
        <w:rPr>
          <w:rFonts w:eastAsia="Open Sans" w:cstheme="minorHAnsi"/>
          <w:b/>
        </w:rPr>
      </w:pPr>
    </w:p>
    <w:p w14:paraId="765CA2A4" w14:textId="29A336D3" w:rsidR="00F85CDC" w:rsidRDefault="00A70EB1" w:rsidP="006A742C">
      <w:pPr>
        <w:jc w:val="both"/>
        <w:rPr>
          <w:rFonts w:eastAsiaTheme="minorHAnsi" w:cs="Segoe UI"/>
          <w:b/>
          <w:bCs/>
          <w:lang w:eastAsia="en-US"/>
        </w:rPr>
      </w:pPr>
      <w:bookmarkStart w:id="34" w:name="_Toc135732261"/>
      <w:r w:rsidRPr="00F85CDC">
        <w:rPr>
          <w:rFonts w:eastAsia="Open Sans" w:cstheme="minorHAnsi"/>
          <w:b/>
        </w:rPr>
        <w:t>2.</w:t>
      </w:r>
      <w:r w:rsidR="004B6E99" w:rsidRPr="00F85CDC">
        <w:rPr>
          <w:rFonts w:eastAsia="Open Sans" w:cstheme="minorHAnsi"/>
          <w:b/>
        </w:rPr>
        <w:t>7</w:t>
      </w:r>
      <w:r w:rsidR="00F85CDC" w:rsidRPr="00F85CDC">
        <w:rPr>
          <w:rFonts w:eastAsiaTheme="minorHAnsi" w:cs="Segoe UI"/>
          <w:lang w:eastAsia="en-US"/>
        </w:rPr>
        <w:t xml:space="preserve"> </w:t>
      </w:r>
      <w:r w:rsidR="00F85CDC" w:rsidRPr="00F85CDC">
        <w:rPr>
          <w:rFonts w:eastAsiaTheme="minorHAnsi" w:cs="Segoe UI"/>
          <w:b/>
          <w:bCs/>
          <w:lang w:eastAsia="en-US"/>
        </w:rPr>
        <w:t xml:space="preserve">Lhůta pro podání nabídek </w:t>
      </w:r>
    </w:p>
    <w:p w14:paraId="5037826C" w14:textId="70644EA9" w:rsidR="00F85CDC" w:rsidRPr="000E4CDE" w:rsidRDefault="00F85CDC" w:rsidP="006A742C">
      <w:pPr>
        <w:rPr>
          <w:color w:val="000000" w:themeColor="text1"/>
        </w:rPr>
      </w:pPr>
      <w:bookmarkStart w:id="35" w:name="_Hlk204679592"/>
      <w:r w:rsidRPr="00E43BA7">
        <w:t>Nabídky musí být zadava</w:t>
      </w:r>
      <w:r w:rsidRPr="00906019">
        <w:t>teli doručeny do konce lhůty pro podání nabídek uveřejněné u dané veřejné zakázky</w:t>
      </w:r>
      <w:r>
        <w:t xml:space="preserve"> na profilu zadavatele</w:t>
      </w:r>
      <w:r w:rsidR="000E4CDE">
        <w:t xml:space="preserve">: </w:t>
      </w:r>
      <w:hyperlink r:id="rId20" w:history="1">
        <w:r w:rsidR="000E4CDE" w:rsidRPr="004B4C50">
          <w:rPr>
            <w:rStyle w:val="Hypertextovodkaz"/>
          </w:rPr>
          <w:t>https://nen.nipez.cz/profil/ObecEvan</w:t>
        </w:r>
      </w:hyperlink>
      <w:r w:rsidR="000E4CDE" w:rsidRPr="000E4CDE">
        <w:rPr>
          <w:color w:val="000000" w:themeColor="text1"/>
        </w:rPr>
        <w:t xml:space="preserve">, a to prostřednictvím elektronického nástroje </w:t>
      </w:r>
      <w:r w:rsidR="000E4CDE" w:rsidRPr="000E4CDE">
        <w:rPr>
          <w:b/>
          <w:bCs/>
          <w:color w:val="000000" w:themeColor="text1"/>
        </w:rPr>
        <w:t>JOSEPHINE</w:t>
      </w:r>
      <w:r w:rsidR="00BC6C31">
        <w:rPr>
          <w:b/>
          <w:bCs/>
          <w:color w:val="000000" w:themeColor="text1"/>
        </w:rPr>
        <w:t>.</w:t>
      </w:r>
    </w:p>
    <w:bookmarkEnd w:id="35"/>
    <w:p w14:paraId="29E8DFCB" w14:textId="77777777" w:rsidR="00F85CDC" w:rsidRDefault="00F85CDC" w:rsidP="004B59AB">
      <w:pPr>
        <w:spacing w:line="276" w:lineRule="auto"/>
        <w:outlineLvl w:val="1"/>
        <w:rPr>
          <w:rFonts w:eastAsiaTheme="minorHAnsi" w:cs="Segoe UI"/>
          <w:b/>
          <w:bCs/>
          <w:lang w:eastAsia="en-US"/>
        </w:rPr>
      </w:pPr>
    </w:p>
    <w:bookmarkEnd w:id="34"/>
    <w:p w14:paraId="2C672376" w14:textId="5741E76C" w:rsidR="00647FB2" w:rsidRDefault="00647FB2" w:rsidP="00207194">
      <w:pPr>
        <w:spacing w:before="120" w:after="120"/>
        <w:jc w:val="both"/>
        <w:rPr>
          <w:b/>
          <w:bCs/>
          <w:sz w:val="28"/>
          <w:szCs w:val="28"/>
          <w:u w:val="single"/>
        </w:rPr>
      </w:pPr>
      <w:r w:rsidRPr="00647FB2">
        <w:rPr>
          <w:b/>
          <w:bCs/>
          <w:sz w:val="28"/>
          <w:szCs w:val="28"/>
          <w:u w:val="single"/>
        </w:rPr>
        <w:t>3. Komunikace mezi zadavatelem a dodavateli, vysvětlení zadávací dokumentace</w:t>
      </w:r>
    </w:p>
    <w:p w14:paraId="2B63148A" w14:textId="77777777" w:rsidR="00647FB2" w:rsidRDefault="00647FB2" w:rsidP="00207194">
      <w:pPr>
        <w:spacing w:before="120" w:after="120"/>
        <w:jc w:val="both"/>
        <w:rPr>
          <w:b/>
          <w:bCs/>
          <w:sz w:val="28"/>
          <w:szCs w:val="28"/>
          <w:u w:val="single"/>
        </w:rPr>
      </w:pPr>
    </w:p>
    <w:p w14:paraId="4613F985" w14:textId="45300383" w:rsidR="00625250" w:rsidRPr="00625250" w:rsidRDefault="00625250" w:rsidP="00625250">
      <w:pPr>
        <w:jc w:val="both"/>
        <w:rPr>
          <w:b/>
          <w:bCs/>
        </w:rPr>
      </w:pPr>
      <w:r>
        <w:rPr>
          <w:b/>
          <w:bCs/>
        </w:rPr>
        <w:t xml:space="preserve">3.1 </w:t>
      </w:r>
      <w:r w:rsidRPr="00625250">
        <w:rPr>
          <w:b/>
          <w:bCs/>
        </w:rPr>
        <w:t>Komunikace mezi zadavatelem a dodavateli</w:t>
      </w:r>
    </w:p>
    <w:p w14:paraId="55EE566F" w14:textId="423DF64D" w:rsidR="00E94F48" w:rsidRDefault="00207194" w:rsidP="00625250">
      <w:pPr>
        <w:jc w:val="both"/>
      </w:pPr>
      <w:r w:rsidRPr="00AA0AD3">
        <w:t>Veřejná zakázka je zadávána elektronicky prostřednictvím</w:t>
      </w:r>
      <w:r w:rsidR="00BB07A0">
        <w:t xml:space="preserve"> </w:t>
      </w:r>
      <w:r w:rsidR="00E94F48">
        <w:t>profilu zadavatele:</w:t>
      </w:r>
      <w:r w:rsidR="00E94F48" w:rsidRPr="003A3834">
        <w:rPr>
          <w:rFonts w:ascii="Calibri" w:hAnsi="Calibri" w:cs="Calibri"/>
          <w:spacing w:val="12"/>
        </w:rPr>
        <w:t xml:space="preserve"> </w:t>
      </w:r>
      <w:hyperlink r:id="rId21" w:history="1">
        <w:r w:rsidR="000E4CDE" w:rsidRPr="004B4C50">
          <w:rPr>
            <w:rStyle w:val="Hypertextovodkaz"/>
          </w:rPr>
          <w:t>https://nen.nipez.cz/profil/ObecEvan</w:t>
        </w:r>
      </w:hyperlink>
      <w:r w:rsidR="000E4CDE" w:rsidRPr="000E4CDE">
        <w:rPr>
          <w:color w:val="0070C0"/>
        </w:rPr>
        <w:t xml:space="preserve"> .</w:t>
      </w:r>
    </w:p>
    <w:p w14:paraId="794FCA9A" w14:textId="3C6AA56D" w:rsidR="00207194" w:rsidRPr="00BB07A0" w:rsidRDefault="00207194" w:rsidP="00207194">
      <w:pPr>
        <w:spacing w:before="120" w:after="120"/>
        <w:jc w:val="both"/>
      </w:pPr>
      <w:r w:rsidRPr="00906019">
        <w:t xml:space="preserve">Veškerá komunikace mezi zadavatelem (nebo jeho zástupcem) </w:t>
      </w:r>
      <w:r w:rsidR="00E94F48">
        <w:t>a</w:t>
      </w:r>
      <w:r w:rsidRPr="00906019">
        <w:t xml:space="preserve"> dodavateli a veškeré úkony, týkající se zadávacího</w:t>
      </w:r>
      <w:r w:rsidRPr="00AA0AD3">
        <w:t xml:space="preserve"> řízení včetně předložení elektronických dokumentů</w:t>
      </w:r>
      <w:r w:rsidR="00E94F48">
        <w:t xml:space="preserve"> (i případných </w:t>
      </w:r>
      <w:r w:rsidR="00E94F48" w:rsidRPr="00AA0AD3">
        <w:t>originálů</w:t>
      </w:r>
      <w:r w:rsidR="00E94F48">
        <w:t>)</w:t>
      </w:r>
      <w:r w:rsidR="00BB07A0">
        <w:t xml:space="preserve"> </w:t>
      </w:r>
      <w:r w:rsidRPr="00AA0AD3">
        <w:t xml:space="preserve">o kvalifikaci </w:t>
      </w:r>
      <w:r>
        <w:t xml:space="preserve">ze strany dodavatele </w:t>
      </w:r>
      <w:r w:rsidRPr="00AA0AD3">
        <w:t xml:space="preserve">se provádějí elektronicky prostřednictvím </w:t>
      </w:r>
      <w:r w:rsidR="000E4CDE">
        <w:t>el</w:t>
      </w:r>
      <w:r w:rsidR="000E4CDE" w:rsidRPr="00E96DA8">
        <w:t xml:space="preserve">ektronického nástroje </w:t>
      </w:r>
      <w:r w:rsidR="000E4CDE" w:rsidRPr="000E4CDE">
        <w:rPr>
          <w:b/>
          <w:bCs/>
        </w:rPr>
        <w:t>JOSEPHINE</w:t>
      </w:r>
      <w:r w:rsidR="000E4CDE">
        <w:rPr>
          <w:b/>
          <w:bCs/>
        </w:rPr>
        <w:t xml:space="preserve"> </w:t>
      </w:r>
      <w:r w:rsidR="000E4CDE" w:rsidRPr="000E4CDE">
        <w:t>(viz bod. 2.1 této výzvy)</w:t>
      </w:r>
      <w:r w:rsidRPr="003E1074">
        <w:rPr>
          <w:color w:val="000000" w:themeColor="text1"/>
        </w:rPr>
        <w:t>.</w:t>
      </w:r>
    </w:p>
    <w:p w14:paraId="056E2336" w14:textId="1619DD69" w:rsidR="00207194" w:rsidRPr="00207194" w:rsidRDefault="00207194" w:rsidP="00207194">
      <w:pPr>
        <w:spacing w:before="120" w:after="120"/>
        <w:jc w:val="both"/>
        <w:rPr>
          <w:color w:val="EE0000"/>
        </w:rPr>
      </w:pPr>
      <w:r w:rsidRPr="00D302C8">
        <w:t xml:space="preserve">Předkládání elektronických kopií a elektronických originálů dokladů v zadávacím řízení dle zákona řeší stanovisko MMR – viz odkaz: </w:t>
      </w:r>
      <w:hyperlink r:id="rId22" w:history="1">
        <w:r w:rsidRPr="00D96192">
          <w:rPr>
            <w:rStyle w:val="Hypertextovodkaz"/>
          </w:rPr>
          <w:t>http://www.portal-vz.cz/cs/Aktuality/Nova-stanoviska-Predkladani-elektronickych-kopii-a-elektronickych-orig</w:t>
        </w:r>
      </w:hyperlink>
      <w:r>
        <w:t xml:space="preserve"> </w:t>
      </w:r>
    </w:p>
    <w:p w14:paraId="6D497FD8" w14:textId="77777777" w:rsidR="00207194" w:rsidRDefault="00207194" w:rsidP="00625250">
      <w:pPr>
        <w:jc w:val="both"/>
      </w:pPr>
      <w:r w:rsidRPr="00EE6213">
        <w:t xml:space="preserve">Veškeré písemnosti zasílané prostřednictvím </w:t>
      </w:r>
      <w:r>
        <w:t>elektronického nástroje JOSEPHINE</w:t>
      </w:r>
      <w:r w:rsidRPr="00EE6213">
        <w:t xml:space="preserve"> </w:t>
      </w:r>
      <w:r>
        <w:t xml:space="preserve">se </w:t>
      </w:r>
      <w:r w:rsidRPr="00EE6213">
        <w:t>považují za řádně doručené dnem jejich doručení do uživatelského účtu adresáta písemnosti v elektronickém nástroji. Na doručení písemnosti nemá vliv, zda byla písemnost jejím adresátem přečtena.</w:t>
      </w:r>
    </w:p>
    <w:p w14:paraId="187EBBDF" w14:textId="77777777" w:rsidR="00625250" w:rsidRDefault="00625250" w:rsidP="00625250">
      <w:pPr>
        <w:jc w:val="both"/>
      </w:pPr>
    </w:p>
    <w:p w14:paraId="6ABF60C1" w14:textId="2E53E5B9" w:rsidR="00625250" w:rsidRPr="00625250" w:rsidRDefault="00625250" w:rsidP="00625250">
      <w:pPr>
        <w:jc w:val="both"/>
        <w:rPr>
          <w:b/>
          <w:bCs/>
        </w:rPr>
      </w:pPr>
      <w:r>
        <w:rPr>
          <w:b/>
          <w:bCs/>
        </w:rPr>
        <w:t xml:space="preserve">3.2 </w:t>
      </w:r>
      <w:r w:rsidRPr="00625250">
        <w:rPr>
          <w:b/>
          <w:bCs/>
        </w:rPr>
        <w:t>Vysvětlení zadávací dokumentace</w:t>
      </w:r>
    </w:p>
    <w:p w14:paraId="37BA6845" w14:textId="0D2047D7" w:rsidR="00207194" w:rsidRPr="00EE6213" w:rsidRDefault="00207194" w:rsidP="00625250">
      <w:pPr>
        <w:jc w:val="both"/>
      </w:pPr>
      <w:r w:rsidRPr="00EE6213">
        <w:t xml:space="preserve">Zadavatel poskytne odpovědi na žádosti o vysvětlení zadávací dokumentace </w:t>
      </w:r>
      <w:r>
        <w:t xml:space="preserve">analogicky </w:t>
      </w:r>
      <w:r w:rsidRPr="00EE6213">
        <w:t>dle § 98 zákona</w:t>
      </w:r>
      <w:r>
        <w:t xml:space="preserve"> (ve smyslu ust. § 53 odst. 3 a § 54 odst. 5 zákona)</w:t>
      </w:r>
      <w:r w:rsidRPr="00EE6213">
        <w:t xml:space="preserve">. Písemná forma žádosti o vysvětlení zadávací dokumentace musí být doručena prostřednictvím </w:t>
      </w:r>
      <w:r>
        <w:t xml:space="preserve">elektronického nástroje JOSEPHINE, případně na email: </w:t>
      </w:r>
      <w:hyperlink r:id="rId23" w:history="1">
        <w:r w:rsidRPr="00F21A6F">
          <w:rPr>
            <w:rStyle w:val="Hypertextovodkaz"/>
          </w:rPr>
          <w:t>motkova@optimalconsulting.cz</w:t>
        </w:r>
      </w:hyperlink>
      <w:r w:rsidRPr="00207194">
        <w:rPr>
          <w:color w:val="333333"/>
        </w:rPr>
        <w:t xml:space="preserve"> </w:t>
      </w:r>
      <w:r w:rsidRPr="00EE6213">
        <w:t xml:space="preserve">nebo </w:t>
      </w:r>
      <w:r>
        <w:t xml:space="preserve">do </w:t>
      </w:r>
      <w:r w:rsidRPr="00EE6213">
        <w:t>datov</w:t>
      </w:r>
      <w:r>
        <w:t>é</w:t>
      </w:r>
      <w:r w:rsidRPr="00EE6213">
        <w:t xml:space="preserve"> schránk</w:t>
      </w:r>
      <w:r>
        <w:t xml:space="preserve">y </w:t>
      </w:r>
      <w:r w:rsidRPr="00EE6213">
        <w:t xml:space="preserve">zadavatele. </w:t>
      </w:r>
    </w:p>
    <w:p w14:paraId="053F0100" w14:textId="3ADE0116" w:rsidR="00207194" w:rsidRPr="00EE6213" w:rsidRDefault="00207194" w:rsidP="00207194">
      <w:pPr>
        <w:spacing w:before="120" w:after="120"/>
        <w:jc w:val="both"/>
      </w:pPr>
      <w:r w:rsidRPr="00EE6213">
        <w:lastRenderedPageBreak/>
        <w:t>Vysvětlení zadávací dokumentace včetně přesného znění žádosti o vysvětlení zadávací dokumentace zadavatel</w:t>
      </w:r>
      <w:r>
        <w:t xml:space="preserve"> </w:t>
      </w:r>
      <w:r w:rsidRPr="00EE6213">
        <w:t xml:space="preserve">uveřejní stejným způsobem, jakým byla uveřejněna zadávací dokumentace, tj. elektronicky, neomezeně a přímým dálkovým přístupem </w:t>
      </w:r>
      <w:r>
        <w:t>na profilu zadavatele</w:t>
      </w:r>
      <w:r w:rsidRPr="00EE6213">
        <w:t xml:space="preserve">, a to </w:t>
      </w:r>
      <w:r>
        <w:t xml:space="preserve">podle § 54 odst. 5 zákona </w:t>
      </w:r>
      <w:r w:rsidRPr="00EE6213">
        <w:t xml:space="preserve">nejméně </w:t>
      </w:r>
      <w:r w:rsidRPr="00207194">
        <w:rPr>
          <w:b/>
          <w:bCs/>
        </w:rPr>
        <w:t>4 pracovních dny</w:t>
      </w:r>
      <w:r w:rsidRPr="00EE6213">
        <w:t xml:space="preserve"> </w:t>
      </w:r>
      <w:r w:rsidRPr="00D65136">
        <w:rPr>
          <w:b/>
          <w:bCs/>
        </w:rPr>
        <w:t>před uplynutím lhůty pro podání</w:t>
      </w:r>
      <w:r w:rsidRPr="00EE6213">
        <w:t xml:space="preserve"> </w:t>
      </w:r>
      <w:r w:rsidRPr="00D65136">
        <w:rPr>
          <w:b/>
          <w:bCs/>
        </w:rPr>
        <w:t>nabídek.</w:t>
      </w:r>
    </w:p>
    <w:p w14:paraId="5D161FFC" w14:textId="472D33DE" w:rsidR="00207194" w:rsidRPr="00EE6213" w:rsidRDefault="00207194" w:rsidP="00D65136">
      <w:pPr>
        <w:spacing w:before="120" w:after="120"/>
        <w:jc w:val="both"/>
        <w:rPr>
          <w:b/>
          <w:bCs/>
        </w:rPr>
      </w:pPr>
      <w:r w:rsidRPr="00EE6213">
        <w:t xml:space="preserve">Zadavatel </w:t>
      </w:r>
      <w:r>
        <w:t xml:space="preserve">v souladu s ust. § 98 odst. 3 zákona </w:t>
      </w:r>
      <w:r w:rsidRPr="00EE6213">
        <w:t xml:space="preserve">není povinen vysvětlení poskytnout, pokud není žádost o vysvětlení doručena včas, a to alespoň </w:t>
      </w:r>
      <w:r w:rsidRPr="0094455E">
        <w:rPr>
          <w:b/>
          <w:bCs/>
        </w:rPr>
        <w:t>3 pracovní dny</w:t>
      </w:r>
      <w:r w:rsidRPr="00EE6213">
        <w:t xml:space="preserve"> před uplynutím lhůty uvedené výše. To znamená, že za včasně podanou žádost o vysvětlení zadávací dokumentace </w:t>
      </w:r>
      <w:r w:rsidRPr="00D65136">
        <w:t xml:space="preserve">bude zadavatel považovat každou žádost podanou nejpozději </w:t>
      </w:r>
      <w:r w:rsidRPr="00D65136">
        <w:rPr>
          <w:b/>
          <w:bCs/>
        </w:rPr>
        <w:t>7 pracovní</w:t>
      </w:r>
      <w:r w:rsidR="00BC6C31">
        <w:rPr>
          <w:b/>
          <w:bCs/>
        </w:rPr>
        <w:t>ch</w:t>
      </w:r>
      <w:r w:rsidRPr="00D65136">
        <w:rPr>
          <w:b/>
          <w:bCs/>
        </w:rPr>
        <w:t xml:space="preserve"> d</w:t>
      </w:r>
      <w:r w:rsidR="00BC6C31">
        <w:rPr>
          <w:b/>
          <w:bCs/>
        </w:rPr>
        <w:t>n</w:t>
      </w:r>
      <w:r w:rsidR="00782545">
        <w:rPr>
          <w:b/>
          <w:bCs/>
        </w:rPr>
        <w:t>ů</w:t>
      </w:r>
      <w:r w:rsidRPr="00D65136">
        <w:rPr>
          <w:b/>
          <w:bCs/>
        </w:rPr>
        <w:t xml:space="preserve"> před dnem uplynutí lhůty pro podání nabídek.</w:t>
      </w:r>
    </w:p>
    <w:p w14:paraId="37A1518A" w14:textId="77777777" w:rsidR="00281E4D" w:rsidRDefault="00207194" w:rsidP="00281E4D">
      <w:pPr>
        <w:spacing w:before="120" w:after="240"/>
        <w:jc w:val="both"/>
      </w:pPr>
      <w:r w:rsidRPr="00EE6213">
        <w:t xml:space="preserve">V případě, že si dodavatel stáhne </w:t>
      </w:r>
      <w:r>
        <w:t>výzvu</w:t>
      </w:r>
      <w:r w:rsidRPr="00EE6213">
        <w:t xml:space="preserve"> z profilu zadavatele, je jeho povinností</w:t>
      </w:r>
      <w:r>
        <w:t>, respektive v jeho zájmu</w:t>
      </w:r>
      <w:r w:rsidR="00D65136">
        <w:t>,</w:t>
      </w:r>
      <w:r>
        <w:t xml:space="preserve"> </w:t>
      </w:r>
      <w:r w:rsidRPr="00EE6213">
        <w:t xml:space="preserve">pravidelně </w:t>
      </w:r>
      <w:r w:rsidR="00D65136">
        <w:t xml:space="preserve">profil zadavatele </w:t>
      </w:r>
      <w:r w:rsidRPr="00EE6213">
        <w:t xml:space="preserve">sledovat pro případné nové informace, které zde mohou být </w:t>
      </w:r>
      <w:r>
        <w:t xml:space="preserve">v průběhu lhůty pro podání nabídek </w:t>
      </w:r>
      <w:r w:rsidRPr="00EE6213">
        <w:t>uveřejněny.</w:t>
      </w:r>
    </w:p>
    <w:p w14:paraId="46274B31" w14:textId="42C1DCC5" w:rsidR="00207194" w:rsidRPr="00281E4D" w:rsidRDefault="00A70EB1" w:rsidP="00281E4D">
      <w:pPr>
        <w:spacing w:before="120" w:after="240"/>
        <w:jc w:val="both"/>
      </w:pPr>
      <w:r w:rsidRPr="00701577">
        <w:rPr>
          <w:rFonts w:eastAsia="Open Sans" w:cstheme="minorHAnsi"/>
        </w:rPr>
        <w:br/>
      </w:r>
      <w:bookmarkStart w:id="36" w:name="_Toc135732263"/>
      <w:r w:rsidR="00647FB2">
        <w:rPr>
          <w:rFonts w:eastAsia="Open Sans" w:cstheme="minorHAnsi"/>
          <w:b/>
          <w:sz w:val="28"/>
          <w:szCs w:val="28"/>
          <w:u w:val="single"/>
        </w:rPr>
        <w:t>4</w:t>
      </w:r>
      <w:r w:rsidR="00C70EEA" w:rsidRPr="00701577">
        <w:rPr>
          <w:rFonts w:eastAsia="Open Sans" w:cstheme="minorHAnsi"/>
          <w:b/>
          <w:sz w:val="28"/>
          <w:szCs w:val="28"/>
          <w:u w:val="single"/>
        </w:rPr>
        <w:t>.</w:t>
      </w:r>
      <w:r w:rsidRPr="00701577">
        <w:rPr>
          <w:rFonts w:eastAsia="Open Sans" w:cstheme="minorHAnsi"/>
          <w:b/>
          <w:sz w:val="28"/>
          <w:szCs w:val="28"/>
          <w:u w:val="single"/>
        </w:rPr>
        <w:t xml:space="preserve"> Kvalifikace účastníků</w:t>
      </w:r>
      <w:bookmarkEnd w:id="36"/>
    </w:p>
    <w:p w14:paraId="1B74711A" w14:textId="0E8F33F5" w:rsidR="00207194" w:rsidRPr="00207194" w:rsidRDefault="00647FB2" w:rsidP="00207194">
      <w:pPr>
        <w:tabs>
          <w:tab w:val="left" w:pos="426"/>
        </w:tabs>
        <w:spacing w:before="120" w:after="120"/>
        <w:jc w:val="both"/>
        <w:rPr>
          <w:b/>
          <w:bCs/>
        </w:rPr>
      </w:pPr>
      <w:bookmarkStart w:id="37" w:name="_Hlk211324648"/>
      <w:r>
        <w:rPr>
          <w:rFonts w:eastAsia="Open Sans" w:cstheme="minorHAnsi"/>
          <w:b/>
        </w:rPr>
        <w:t>4</w:t>
      </w:r>
      <w:r w:rsidR="00207194" w:rsidRPr="00207194">
        <w:rPr>
          <w:rFonts w:eastAsia="Open Sans" w:cstheme="minorHAnsi"/>
          <w:b/>
        </w:rPr>
        <w:t>.1</w:t>
      </w:r>
      <w:r w:rsidR="00207194" w:rsidRPr="00207194">
        <w:rPr>
          <w:rFonts w:eastAsia="Open Sans" w:cstheme="minorHAnsi"/>
          <w:b/>
          <w:sz w:val="28"/>
          <w:szCs w:val="28"/>
          <w:u w:val="single"/>
        </w:rPr>
        <w:t xml:space="preserve"> </w:t>
      </w:r>
      <w:r w:rsidR="00207194" w:rsidRPr="00207194">
        <w:rPr>
          <w:b/>
          <w:bCs/>
        </w:rPr>
        <w:t xml:space="preserve">Prokazování splnění kvalifikace ve zjednodušeném podlimitním řízení: </w:t>
      </w:r>
    </w:p>
    <w:p w14:paraId="3826F3C2" w14:textId="77777777" w:rsidR="00375CBC" w:rsidRDefault="00375CBC" w:rsidP="00375CBC">
      <w:pPr>
        <w:pStyle w:val="Odstavecseseznamem"/>
        <w:tabs>
          <w:tab w:val="left" w:pos="567"/>
        </w:tabs>
        <w:spacing w:after="120"/>
        <w:ind w:left="0"/>
        <w:contextualSpacing w:val="0"/>
        <w:jc w:val="both"/>
        <w:rPr>
          <w:rFonts w:eastAsia="Open Sans" w:cstheme="minorHAnsi"/>
          <w:color w:val="000000" w:themeColor="text1"/>
        </w:rPr>
      </w:pPr>
      <w:bookmarkStart w:id="38" w:name="_Hlk208993593"/>
      <w:r w:rsidRPr="00A275FB">
        <w:t xml:space="preserve">4.1.1 </w:t>
      </w:r>
      <w:r>
        <w:t xml:space="preserve">      </w:t>
      </w:r>
      <w:r w:rsidRPr="00A275FB">
        <w:t>V</w:t>
      </w:r>
      <w:r>
        <w:t xml:space="preserve"> </w:t>
      </w:r>
      <w:r w:rsidRPr="00A275FB">
        <w:t>tomto zadávacím řízení</w:t>
      </w:r>
      <w:r>
        <w:t>, kdy je veřejná zakázka zadávaná ve zjednodušeném podlimitním řízení dle § 53 zákona</w:t>
      </w:r>
      <w:r w:rsidRPr="00A275FB">
        <w:t xml:space="preserve">, </w:t>
      </w:r>
      <w:r>
        <w:t>může účastník v souladu s</w:t>
      </w:r>
      <w:r w:rsidRPr="00A275FB">
        <w:t xml:space="preserve"> § 53 odst. 4 zákona</w:t>
      </w:r>
      <w:r>
        <w:t xml:space="preserve"> </w:t>
      </w:r>
      <w:r w:rsidRPr="009660C3">
        <w:rPr>
          <w:u w:val="single"/>
        </w:rPr>
        <w:t>v rámci své nabídky</w:t>
      </w:r>
      <w:r>
        <w:t xml:space="preserve"> prokázat splnění požadovaných </w:t>
      </w:r>
      <w:r w:rsidRPr="00D452CC">
        <w:rPr>
          <w:b/>
          <w:bCs/>
        </w:rPr>
        <w:t>základních, profesních a technických</w:t>
      </w:r>
      <w:r>
        <w:t xml:space="preserve"> </w:t>
      </w:r>
      <w:r w:rsidRPr="00845C5F">
        <w:rPr>
          <w:b/>
          <w:bCs/>
        </w:rPr>
        <w:t>kvalifikačních</w:t>
      </w:r>
      <w:r w:rsidRPr="00A275FB">
        <w:t xml:space="preserve"> předpokladů </w:t>
      </w:r>
      <w:r w:rsidRPr="001B1253">
        <w:t>předložením</w:t>
      </w:r>
      <w:r w:rsidRPr="0061374D">
        <w:rPr>
          <w:u w:val="single"/>
        </w:rPr>
        <w:t xml:space="preserve"> </w:t>
      </w:r>
      <w:r w:rsidRPr="00EF1E2E">
        <w:rPr>
          <w:b/>
          <w:bCs/>
          <w:u w:val="single"/>
        </w:rPr>
        <w:t>čestného prohlášení</w:t>
      </w:r>
      <w:r>
        <w:rPr>
          <w:b/>
          <w:bCs/>
          <w:u w:val="single"/>
        </w:rPr>
        <w:t>,</w:t>
      </w:r>
      <w:r w:rsidRPr="00A275FB">
        <w:t xml:space="preserve"> z jehož obsahu bude zřejmé, že dodavatel kvalifikační předpoklady požadované zadavatelem splňuje</w:t>
      </w:r>
      <w:r>
        <w:t>.</w:t>
      </w:r>
      <w:r w:rsidRPr="00EC3E65">
        <w:rPr>
          <w:rFonts w:eastAsia="Open Sans" w:cstheme="minorHAnsi"/>
          <w:color w:val="000000" w:themeColor="text1"/>
        </w:rPr>
        <w:t xml:space="preserve"> </w:t>
      </w:r>
      <w:r w:rsidRPr="001B1253">
        <w:rPr>
          <w:rFonts w:eastAsia="Open Sans" w:cstheme="minorHAnsi"/>
          <w:color w:val="000000" w:themeColor="text1"/>
        </w:rPr>
        <w:t xml:space="preserve">Pokud dodavatel nevyužije možnost nahradit požadované doklady </w:t>
      </w:r>
      <w:r>
        <w:rPr>
          <w:rFonts w:eastAsia="Open Sans" w:cstheme="minorHAnsi"/>
          <w:color w:val="000000" w:themeColor="text1"/>
        </w:rPr>
        <w:t xml:space="preserve">v rámci své nabídky </w:t>
      </w:r>
      <w:r w:rsidRPr="001B1253">
        <w:rPr>
          <w:rFonts w:eastAsia="Open Sans" w:cstheme="minorHAnsi"/>
          <w:color w:val="000000" w:themeColor="text1"/>
        </w:rPr>
        <w:t>čestným prohlášením, předloží prosté kopie relevantních dokladů.</w:t>
      </w:r>
    </w:p>
    <w:p w14:paraId="49623676" w14:textId="77777777" w:rsidR="00375CBC" w:rsidRDefault="00375CBC" w:rsidP="00375CBC">
      <w:pPr>
        <w:pStyle w:val="Odstavecseseznamem"/>
        <w:tabs>
          <w:tab w:val="left" w:pos="567"/>
        </w:tabs>
        <w:spacing w:before="120" w:after="120"/>
        <w:ind w:left="0"/>
        <w:contextualSpacing w:val="0"/>
        <w:jc w:val="both"/>
      </w:pPr>
      <w:r>
        <w:t xml:space="preserve">4.1.2      </w:t>
      </w:r>
      <w:r w:rsidRPr="008F4A6D">
        <w:t>Zadavatel je v souladu s § 46 zákona č. 134/2016 Sb., o zadávání veřejných zakázek, oprávněn vyzvat účastníka zadávacího řízení k objasnění nebo doplnění dokladů předložených k prokázání kvalifikace, a to ve lhůtě stanovené zadavatelem</w:t>
      </w:r>
      <w:r>
        <w:t xml:space="preserve">.      </w:t>
      </w:r>
    </w:p>
    <w:p w14:paraId="57D036AA" w14:textId="77777777" w:rsidR="00375CBC" w:rsidRDefault="00375CBC" w:rsidP="00375CBC">
      <w:pPr>
        <w:pStyle w:val="Odstavecseseznamem"/>
        <w:tabs>
          <w:tab w:val="left" w:pos="567"/>
        </w:tabs>
        <w:spacing w:before="120" w:after="120"/>
        <w:ind w:left="0"/>
        <w:contextualSpacing w:val="0"/>
        <w:jc w:val="both"/>
      </w:pPr>
      <w:r w:rsidRPr="009660C3">
        <w:t>4.1.3</w:t>
      </w:r>
      <w:r>
        <w:rPr>
          <w:b/>
          <w:bCs/>
        </w:rPr>
        <w:t xml:space="preserve">      </w:t>
      </w:r>
      <w:r w:rsidRPr="008D2C2F">
        <w:rPr>
          <w:b/>
          <w:bCs/>
          <w:u w:val="single"/>
        </w:rPr>
        <w:t>Vybranému dodavateli</w:t>
      </w:r>
      <w:r w:rsidRPr="00A275FB">
        <w:t xml:space="preserve"> odešle zadavatel dle ust. § 122 odst. 3 a 4 zákona </w:t>
      </w:r>
      <w:r w:rsidRPr="00D452CC">
        <w:rPr>
          <w:b/>
          <w:bCs/>
        </w:rPr>
        <w:t>výzvu k předložení dokladů</w:t>
      </w:r>
      <w:r w:rsidRPr="00A275FB">
        <w:t xml:space="preserve"> o jeho kvalifikaci</w:t>
      </w:r>
      <w:r>
        <w:t xml:space="preserve"> (základní, profesní, technické)</w:t>
      </w:r>
      <w:r w:rsidRPr="00A275FB">
        <w:t>, pokud je již nebude mít k</w:t>
      </w:r>
      <w:r>
        <w:t> </w:t>
      </w:r>
      <w:r w:rsidRPr="00A275FB">
        <w:t>dispozici. V souladu s § 45</w:t>
      </w:r>
      <w:r>
        <w:t xml:space="preserve"> zákona </w:t>
      </w:r>
      <w:r w:rsidRPr="00EE6213">
        <w:t>předloží</w:t>
      </w:r>
      <w:r>
        <w:t xml:space="preserve"> d</w:t>
      </w:r>
      <w:r w:rsidRPr="00EE6213">
        <w:t xml:space="preserve">odavatel </w:t>
      </w:r>
      <w:r w:rsidRPr="00375CBC">
        <w:rPr>
          <w:u w:val="single"/>
        </w:rPr>
        <w:t xml:space="preserve">prosté </w:t>
      </w:r>
      <w:r w:rsidRPr="00375CBC">
        <w:rPr>
          <w:b/>
          <w:bCs/>
          <w:color w:val="000000" w:themeColor="text1"/>
          <w:u w:val="single"/>
        </w:rPr>
        <w:t>kopie dokladů</w:t>
      </w:r>
      <w:r w:rsidRPr="00375CBC">
        <w:rPr>
          <w:color w:val="000000" w:themeColor="text1"/>
          <w:u w:val="single"/>
        </w:rPr>
        <w:t xml:space="preserve"> </w:t>
      </w:r>
      <w:r w:rsidRPr="00375CBC">
        <w:rPr>
          <w:u w:val="single"/>
        </w:rPr>
        <w:t>prokazujících splnění kvalifikace</w:t>
      </w:r>
      <w:r w:rsidRPr="00EE6213">
        <w:t>.</w:t>
      </w:r>
      <w:r>
        <w:t xml:space="preserve"> Ve výzvě vydané dle § 122 zákona</w:t>
      </w:r>
      <w:r w:rsidRPr="00EE6213">
        <w:t xml:space="preserve"> </w:t>
      </w:r>
      <w:r w:rsidRPr="00A275FB">
        <w:t xml:space="preserve">může zadavatel stanovit, že vybraný dodavatel musí předložit originály nebo ověřené kopie dokladů. </w:t>
      </w:r>
    </w:p>
    <w:p w14:paraId="69CE03E1" w14:textId="77777777" w:rsidR="00375CBC" w:rsidRDefault="00375CBC" w:rsidP="00375CBC">
      <w:pPr>
        <w:pStyle w:val="Odstavecseseznamem"/>
        <w:tabs>
          <w:tab w:val="left" w:pos="567"/>
        </w:tabs>
        <w:spacing w:before="120" w:after="120"/>
        <w:ind w:left="0"/>
        <w:contextualSpacing w:val="0"/>
        <w:jc w:val="both"/>
      </w:pPr>
      <w:r>
        <w:t xml:space="preserve">4.1.4      </w:t>
      </w:r>
      <w:r w:rsidRPr="00A275FB">
        <w:t xml:space="preserve">Doklady prokazující základní způsobilost podle § 74 a profesní způsobilost podle § 77 odst. 1 zákona musí prokazovat splnění požadovaného kritéria způsobilosti nejpozději v době </w:t>
      </w:r>
      <w:r w:rsidRPr="00D452CC">
        <w:rPr>
          <w:b/>
          <w:bCs/>
        </w:rPr>
        <w:t>3 měsíců přede dnem zahájení zadávacího řízení</w:t>
      </w:r>
      <w:r w:rsidRPr="00A275FB">
        <w:t>.</w:t>
      </w:r>
    </w:p>
    <w:bookmarkEnd w:id="38"/>
    <w:p w14:paraId="490776A6" w14:textId="77777777" w:rsidR="00375CBC" w:rsidRPr="00207194" w:rsidRDefault="00375CBC" w:rsidP="00375CBC">
      <w:pPr>
        <w:spacing w:after="160" w:line="259" w:lineRule="auto"/>
        <w:jc w:val="both"/>
      </w:pPr>
      <w:r w:rsidRPr="00EE6213">
        <w:t xml:space="preserve">Doklady prokazující splnění kvalifikace, které jsou v jiném než českém nebo slovenském jazyce, musí být přeloženy do českého jazyka; technický popis a specifikace pro jednotlivé výrobky (technické listy a katalogové listy) s technickými parametry výrobků mohou být předloženy i v anglickém jazyce. </w:t>
      </w:r>
    </w:p>
    <w:p w14:paraId="06267E54" w14:textId="2607DCFE" w:rsidR="00207194" w:rsidRPr="00A275FB" w:rsidRDefault="00375CBC" w:rsidP="000E4CDE">
      <w:pPr>
        <w:tabs>
          <w:tab w:val="left" w:pos="567"/>
        </w:tabs>
        <w:spacing w:after="120"/>
        <w:jc w:val="both"/>
      </w:pPr>
      <w:r>
        <w:t xml:space="preserve">4.1.5     </w:t>
      </w:r>
      <w:r w:rsidR="00207194" w:rsidRPr="00A275FB">
        <w:t xml:space="preserve">Doklady o kvalifikaci je možné nahradit také </w:t>
      </w:r>
      <w:r w:rsidR="00207194" w:rsidRPr="004650BF">
        <w:rPr>
          <w:u w:val="single"/>
        </w:rPr>
        <w:t>jednotným evropským osvědčením</w:t>
      </w:r>
      <w:r w:rsidR="00207194" w:rsidRPr="00A275FB">
        <w:t xml:space="preserve"> pro veřejné zakázky.</w:t>
      </w:r>
    </w:p>
    <w:p w14:paraId="0DC90BCC" w14:textId="683DAAB9" w:rsidR="00207194" w:rsidRPr="00A275FB" w:rsidRDefault="00207194" w:rsidP="00701B47">
      <w:pPr>
        <w:pStyle w:val="Odstavecseseznamem"/>
        <w:tabs>
          <w:tab w:val="left" w:pos="567"/>
        </w:tabs>
        <w:spacing w:after="120"/>
        <w:ind w:left="0"/>
        <w:contextualSpacing w:val="0"/>
        <w:jc w:val="both"/>
      </w:pPr>
      <w:r w:rsidRPr="00A275FB">
        <w:t xml:space="preserve">Dodavatel je oprávněn prokázat splnění kvalifikace </w:t>
      </w:r>
      <w:r w:rsidRPr="004650BF">
        <w:rPr>
          <w:u w:val="single"/>
        </w:rPr>
        <w:t>výpisem ze</w:t>
      </w:r>
      <w:r w:rsidRPr="00A275FB">
        <w:t xml:space="preserve"> </w:t>
      </w:r>
      <w:r w:rsidRPr="004650BF">
        <w:rPr>
          <w:u w:val="single"/>
        </w:rPr>
        <w:t>seznamu kvalifikovaných dodavatelů</w:t>
      </w:r>
      <w:r w:rsidRPr="00A275FB">
        <w:t xml:space="preserve"> podle ust. § 228 zákona nebo prostřednictvím certifikátu vydaným v rámci schváleného systému certifikovaných dodavatelů podle ust. § 234 zákona.</w:t>
      </w:r>
    </w:p>
    <w:p w14:paraId="5E9B776D" w14:textId="18A2C9DD" w:rsidR="00207194" w:rsidRPr="00A275FB" w:rsidRDefault="00207194" w:rsidP="00701B47">
      <w:pPr>
        <w:pStyle w:val="Odstavecseseznamem"/>
        <w:tabs>
          <w:tab w:val="left" w:pos="567"/>
        </w:tabs>
        <w:spacing w:after="120"/>
        <w:ind w:left="0"/>
        <w:contextualSpacing w:val="0"/>
        <w:jc w:val="both"/>
      </w:pPr>
      <w:r w:rsidRPr="00A275FB">
        <w:t xml:space="preserve">Povinnost předložit doklad k prokázání kvalifikace dodavatele může dodavatel v souladu s ust. § 45 odst. 4 zákona splnit </w:t>
      </w:r>
      <w:r w:rsidRPr="004650BF">
        <w:rPr>
          <w:u w:val="single"/>
        </w:rPr>
        <w:t>odkazem na odpovídající informace vedené v informačním systému veřejné správy</w:t>
      </w:r>
      <w:r w:rsidRPr="00A275FB">
        <w:t xml:space="preserve"> nebo </w:t>
      </w:r>
      <w:r w:rsidRPr="00A275FB">
        <w:lastRenderedPageBreak/>
        <w:t>v obdobném systému vedeném v jiném členském státu, který umožňuje neomezený dálkový přístup. Takový odkaz musí obsahovat internetovou adresu a údaje pro přihlášení a vyhledání požadované informace, jsou-li takové údaje nezbytné.</w:t>
      </w:r>
      <w:r w:rsidR="00375CBC">
        <w:t xml:space="preserve"> </w:t>
      </w:r>
      <w:r w:rsidRPr="00A275FB">
        <w:t>Pro veškerou právní jistotu zadavatel uvádí, že při využití možnosti dle § 45 odst. 4 zákona, nebude účastník povinen dokládat ani originál takového dokladu, jak je možné požadovat v souladu se zákonem, účastník zadávacího řízení již jen pouhým odkazem na konkrétní informační systém bez dalšího splnil svou povinnost předložit takový doklad.</w:t>
      </w:r>
    </w:p>
    <w:p w14:paraId="776A71EF" w14:textId="77777777" w:rsidR="00375CBC" w:rsidRDefault="00375CBC" w:rsidP="004B59AB">
      <w:pPr>
        <w:spacing w:line="276" w:lineRule="auto"/>
        <w:outlineLvl w:val="1"/>
        <w:rPr>
          <w:rFonts w:eastAsia="Open Sans" w:cstheme="minorHAnsi"/>
          <w:b/>
        </w:rPr>
      </w:pPr>
      <w:bookmarkStart w:id="39" w:name="_Toc135732264"/>
      <w:bookmarkEnd w:id="37"/>
    </w:p>
    <w:p w14:paraId="1BF040A9" w14:textId="3E5FAC86" w:rsidR="00F22622" w:rsidRPr="00701577" w:rsidRDefault="00647FB2" w:rsidP="004B59AB">
      <w:pPr>
        <w:spacing w:line="276" w:lineRule="auto"/>
        <w:outlineLvl w:val="1"/>
        <w:rPr>
          <w:rFonts w:eastAsia="Open Sans" w:cstheme="minorHAnsi"/>
          <w:b/>
        </w:rPr>
      </w:pPr>
      <w:r>
        <w:rPr>
          <w:rFonts w:eastAsia="Open Sans" w:cstheme="minorHAnsi"/>
          <w:b/>
        </w:rPr>
        <w:t>4</w:t>
      </w:r>
      <w:r w:rsidR="00A70EB1" w:rsidRPr="00701577">
        <w:rPr>
          <w:rFonts w:eastAsia="Open Sans" w:cstheme="minorHAnsi"/>
          <w:b/>
        </w:rPr>
        <w:t>.</w:t>
      </w:r>
      <w:r>
        <w:rPr>
          <w:rFonts w:eastAsia="Open Sans" w:cstheme="minorHAnsi"/>
          <w:b/>
        </w:rPr>
        <w:t>2</w:t>
      </w:r>
      <w:r w:rsidR="00A70EB1" w:rsidRPr="00701577">
        <w:rPr>
          <w:rFonts w:eastAsia="Open Sans" w:cstheme="minorHAnsi"/>
          <w:b/>
        </w:rPr>
        <w:t xml:space="preserve"> Kvalifikace</w:t>
      </w:r>
      <w:bookmarkEnd w:id="39"/>
    </w:p>
    <w:p w14:paraId="6AED5302" w14:textId="77777777" w:rsidR="00F22622" w:rsidRPr="00701577" w:rsidRDefault="00A70EB1" w:rsidP="004B59AB">
      <w:pPr>
        <w:spacing w:line="276" w:lineRule="auto"/>
        <w:jc w:val="both"/>
        <w:rPr>
          <w:rFonts w:eastAsia="Open Sans" w:cstheme="minorHAnsi"/>
        </w:rPr>
      </w:pPr>
      <w:r w:rsidRPr="00701577">
        <w:rPr>
          <w:rFonts w:eastAsia="Open Sans" w:cstheme="minorHAnsi"/>
        </w:rPr>
        <w:t>Kvalifikovaným pro plnění veřejné zakázky je dodavatel, který prokáže splnění:</w:t>
      </w:r>
    </w:p>
    <w:p w14:paraId="2E5666C3" w14:textId="77777777" w:rsidR="00647FB2" w:rsidRPr="00BC6C31" w:rsidRDefault="00647FB2" w:rsidP="008329B1">
      <w:pPr>
        <w:pStyle w:val="Odstavecseseznamem"/>
        <w:numPr>
          <w:ilvl w:val="0"/>
          <w:numId w:val="10"/>
        </w:numPr>
        <w:tabs>
          <w:tab w:val="left" w:pos="426"/>
          <w:tab w:val="left" w:pos="1843"/>
        </w:tabs>
        <w:ind w:left="284" w:hanging="284"/>
        <w:contextualSpacing w:val="0"/>
        <w:jc w:val="both"/>
        <w:rPr>
          <w:b/>
          <w:bCs/>
          <w:u w:val="single"/>
        </w:rPr>
      </w:pPr>
      <w:r w:rsidRPr="00BC6C31">
        <w:rPr>
          <w:u w:val="single"/>
        </w:rPr>
        <w:t xml:space="preserve">základní způsobilosti dle § 74 zákona </w:t>
      </w:r>
    </w:p>
    <w:p w14:paraId="43B10614" w14:textId="77777777" w:rsidR="00647FB2" w:rsidRPr="00BC6C31" w:rsidRDefault="00647FB2" w:rsidP="008329B1">
      <w:pPr>
        <w:pStyle w:val="Odstavecseseznamem"/>
        <w:numPr>
          <w:ilvl w:val="0"/>
          <w:numId w:val="10"/>
        </w:numPr>
        <w:tabs>
          <w:tab w:val="left" w:pos="426"/>
          <w:tab w:val="left" w:pos="1843"/>
        </w:tabs>
        <w:ind w:left="284" w:hanging="284"/>
        <w:contextualSpacing w:val="0"/>
        <w:jc w:val="both"/>
        <w:rPr>
          <w:b/>
          <w:bCs/>
          <w:u w:val="single"/>
        </w:rPr>
      </w:pPr>
      <w:r w:rsidRPr="00BC6C31">
        <w:rPr>
          <w:u w:val="single"/>
        </w:rPr>
        <w:t xml:space="preserve">profesní způsobilosti dle § 77 zákona </w:t>
      </w:r>
    </w:p>
    <w:p w14:paraId="794312CA" w14:textId="77777777" w:rsidR="00647FB2" w:rsidRPr="00BC6C31" w:rsidRDefault="00647FB2" w:rsidP="008329B1">
      <w:pPr>
        <w:pStyle w:val="Odstavecseseznamem"/>
        <w:numPr>
          <w:ilvl w:val="0"/>
          <w:numId w:val="10"/>
        </w:numPr>
        <w:tabs>
          <w:tab w:val="left" w:pos="426"/>
          <w:tab w:val="left" w:pos="1843"/>
        </w:tabs>
        <w:ind w:left="284" w:hanging="284"/>
        <w:contextualSpacing w:val="0"/>
        <w:jc w:val="both"/>
        <w:rPr>
          <w:b/>
          <w:bCs/>
          <w:u w:val="single"/>
        </w:rPr>
      </w:pPr>
      <w:r w:rsidRPr="00BC6C31">
        <w:rPr>
          <w:u w:val="single"/>
        </w:rPr>
        <w:t xml:space="preserve">technické kvalifikace dle § 79 zákona </w:t>
      </w:r>
    </w:p>
    <w:p w14:paraId="1F1B5577" w14:textId="77777777" w:rsidR="00101E51" w:rsidRDefault="00101E51" w:rsidP="006929C2">
      <w:pPr>
        <w:spacing w:line="276" w:lineRule="auto"/>
        <w:jc w:val="both"/>
        <w:rPr>
          <w:rFonts w:eastAsia="Open Sans" w:cstheme="minorHAnsi"/>
        </w:rPr>
      </w:pPr>
    </w:p>
    <w:p w14:paraId="48B72DAF" w14:textId="7BD4A900" w:rsidR="00F22622" w:rsidRPr="006929C2" w:rsidRDefault="00647FB2" w:rsidP="006929C2">
      <w:pPr>
        <w:spacing w:line="276" w:lineRule="auto"/>
        <w:jc w:val="both"/>
        <w:rPr>
          <w:rFonts w:eastAsia="Open Sans" w:cstheme="minorHAnsi"/>
        </w:rPr>
      </w:pPr>
      <w:bookmarkStart w:id="40" w:name="_Toc135732265"/>
      <w:r>
        <w:rPr>
          <w:rFonts w:eastAsia="Open Sans" w:cstheme="minorHAnsi"/>
          <w:b/>
        </w:rPr>
        <w:t>4.</w:t>
      </w:r>
      <w:r w:rsidR="00C577A1">
        <w:rPr>
          <w:rFonts w:eastAsia="Open Sans" w:cstheme="minorHAnsi"/>
          <w:b/>
        </w:rPr>
        <w:t xml:space="preserve">3 </w:t>
      </w:r>
      <w:r w:rsidR="00A70EB1" w:rsidRPr="00701577">
        <w:rPr>
          <w:rFonts w:eastAsia="Open Sans" w:cstheme="minorHAnsi"/>
          <w:b/>
        </w:rPr>
        <w:t>Základní způsobilost</w:t>
      </w:r>
      <w:bookmarkEnd w:id="40"/>
    </w:p>
    <w:p w14:paraId="36606C0A" w14:textId="77777777" w:rsidR="00F22622" w:rsidRPr="00701577" w:rsidRDefault="00A70EB1" w:rsidP="00281E4D">
      <w:pPr>
        <w:jc w:val="both"/>
        <w:rPr>
          <w:rFonts w:eastAsia="Open Sans" w:cstheme="minorHAnsi"/>
        </w:rPr>
      </w:pPr>
      <w:r w:rsidRPr="00701577">
        <w:rPr>
          <w:rFonts w:eastAsia="Open Sans" w:cstheme="minorHAnsi"/>
        </w:rPr>
        <w:t>Způsobilým není dodavatel, který: </w:t>
      </w:r>
    </w:p>
    <w:p w14:paraId="2C1D90D4" w14:textId="77777777" w:rsidR="00F22622" w:rsidRPr="00701577" w:rsidRDefault="00A70EB1" w:rsidP="00281E4D">
      <w:pPr>
        <w:ind w:left="600"/>
        <w:jc w:val="both"/>
        <w:rPr>
          <w:rFonts w:eastAsia="Open Sans" w:cstheme="minorHAnsi"/>
        </w:rPr>
      </w:pPr>
      <w:r w:rsidRPr="00701577">
        <w:rPr>
          <w:rFonts w:eastAsia="Open Sans" w:cstheme="minorHAnsi"/>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0549DCA7" w14:textId="77777777" w:rsidR="00F22622" w:rsidRPr="00701577" w:rsidRDefault="00A70EB1" w:rsidP="00281E4D">
      <w:pPr>
        <w:ind w:left="600"/>
        <w:jc w:val="both"/>
        <w:rPr>
          <w:rFonts w:eastAsia="Open Sans" w:cstheme="minorHAnsi"/>
        </w:rPr>
      </w:pPr>
      <w:r w:rsidRPr="00701577">
        <w:rPr>
          <w:rFonts w:eastAsia="Open Sans" w:cstheme="minorHAnsi"/>
        </w:rPr>
        <w:t>b) má v České republice nebo v zemi svého sídla v evidenci daní zachycen splatný daňový nedoplatek,</w:t>
      </w:r>
    </w:p>
    <w:p w14:paraId="7DA298A7" w14:textId="77777777" w:rsidR="00F22622" w:rsidRPr="00701577" w:rsidRDefault="00A70EB1" w:rsidP="00281E4D">
      <w:pPr>
        <w:ind w:left="600"/>
        <w:jc w:val="both"/>
        <w:rPr>
          <w:rFonts w:eastAsia="Open Sans" w:cstheme="minorHAnsi"/>
        </w:rPr>
      </w:pPr>
      <w:r w:rsidRPr="00701577">
        <w:rPr>
          <w:rFonts w:eastAsia="Open Sans" w:cstheme="minorHAnsi"/>
        </w:rPr>
        <w:t>c) má v České republice nebo v zemi svého sídla splatný nedoplatek na pojistném nebo na penále na veřejné zdravotní pojištění,</w:t>
      </w:r>
    </w:p>
    <w:p w14:paraId="61C74264" w14:textId="77777777" w:rsidR="00F22622" w:rsidRPr="00701577" w:rsidRDefault="00A70EB1" w:rsidP="00281E4D">
      <w:pPr>
        <w:ind w:left="600"/>
        <w:jc w:val="both"/>
        <w:rPr>
          <w:rFonts w:eastAsia="Open Sans" w:cstheme="minorHAnsi"/>
        </w:rPr>
      </w:pPr>
      <w:r w:rsidRPr="00701577">
        <w:rPr>
          <w:rFonts w:eastAsia="Open Sans" w:cstheme="minorHAnsi"/>
        </w:rPr>
        <w:t>d) má v České republice nebo v zemi svého sídla splatný nedoplatek na pojistném nebo na penále na sociální zabezpečení a příspěvku na státní politiku zaměstnanosti,</w:t>
      </w:r>
    </w:p>
    <w:p w14:paraId="3703BD91" w14:textId="03ED1879" w:rsidR="00F22622" w:rsidRDefault="00A70EB1" w:rsidP="00281E4D">
      <w:pPr>
        <w:ind w:left="600"/>
        <w:jc w:val="both"/>
        <w:rPr>
          <w:rFonts w:eastAsia="Open Sans" w:cstheme="minorHAnsi"/>
        </w:rPr>
      </w:pPr>
      <w:r w:rsidRPr="00701577">
        <w:rPr>
          <w:rFonts w:eastAsia="Open Sans" w:cstheme="minorHAnsi"/>
        </w:rPr>
        <w:t>e) je v likvidaci, proti němuž bylo vydáno rozhodnutí o úpadku, vůči němuž byla nařízena nucená správa podle jiného právního předpisu nebo v obdobné situaci podle právního řádu země sídla dodavatele.</w:t>
      </w:r>
    </w:p>
    <w:p w14:paraId="615C2670" w14:textId="77777777" w:rsidR="001662EB" w:rsidRDefault="001662EB" w:rsidP="00281E4D">
      <w:pPr>
        <w:ind w:left="600"/>
        <w:jc w:val="both"/>
        <w:rPr>
          <w:rFonts w:eastAsia="Open Sans" w:cstheme="minorHAnsi"/>
        </w:rPr>
      </w:pPr>
    </w:p>
    <w:p w14:paraId="607C538C" w14:textId="77777777" w:rsidR="00375CBC" w:rsidRPr="008D2C2F" w:rsidRDefault="00375CBC" w:rsidP="00375CBC">
      <w:pPr>
        <w:ind w:left="624"/>
        <w:jc w:val="both"/>
        <w:rPr>
          <w:rFonts w:ascii="Calibri" w:eastAsia="Open Sans" w:hAnsi="Calibri" w:cs="Calibri"/>
          <w:color w:val="000000" w:themeColor="text1"/>
          <w:u w:val="single"/>
        </w:rPr>
      </w:pPr>
      <w:bookmarkStart w:id="41" w:name="_Hlk211324727"/>
      <w:r w:rsidRPr="008D2C2F">
        <w:rPr>
          <w:rFonts w:ascii="Calibri" w:hAnsi="Calibri" w:cs="Calibri"/>
          <w:color w:val="000000" w:themeColor="text1"/>
          <w:u w:val="single"/>
        </w:rPr>
        <w:t xml:space="preserve">Splnění základní kvalifikace prokáže účastník předložením následujících dokladů: </w:t>
      </w:r>
    </w:p>
    <w:bookmarkEnd w:id="41"/>
    <w:p w14:paraId="3254AFB7" w14:textId="77777777" w:rsidR="004B59AB" w:rsidRPr="00701577" w:rsidRDefault="004B59AB" w:rsidP="00281E4D">
      <w:pPr>
        <w:jc w:val="both"/>
        <w:rPr>
          <w:rFonts w:eastAsia="Open Sans" w:cstheme="minorHAnsi"/>
        </w:rPr>
      </w:pPr>
    </w:p>
    <w:p w14:paraId="7105BDD6" w14:textId="36E445C3" w:rsidR="00206D4B" w:rsidRPr="00701577" w:rsidRDefault="00A70EB1" w:rsidP="00281E4D">
      <w:pPr>
        <w:ind w:left="600"/>
        <w:jc w:val="both"/>
        <w:rPr>
          <w:rFonts w:eastAsia="Open Sans" w:cstheme="minorHAnsi"/>
        </w:rPr>
      </w:pPr>
      <w:r w:rsidRPr="00701577">
        <w:rPr>
          <w:rFonts w:eastAsia="Open Sans" w:cstheme="minorHAnsi"/>
        </w:rPr>
        <w:t xml:space="preserve">a) </w:t>
      </w:r>
      <w:r w:rsidRPr="00701577">
        <w:rPr>
          <w:rFonts w:eastAsia="Open Sans" w:cstheme="minorHAnsi"/>
          <w:b/>
          <w:bCs/>
        </w:rPr>
        <w:t>výpisu z evidence Rejstříku trestů</w:t>
      </w:r>
      <w:r w:rsidRPr="00701577">
        <w:rPr>
          <w:rFonts w:eastAsia="Open Sans" w:cstheme="minorHAnsi"/>
        </w:rPr>
        <w:t xml:space="preserve"> pro bod </w:t>
      </w:r>
      <w:r w:rsidR="00647FB2">
        <w:rPr>
          <w:rFonts w:eastAsia="Open Sans" w:cstheme="minorHAnsi"/>
        </w:rPr>
        <w:t>4.</w:t>
      </w:r>
      <w:r w:rsidR="00C577A1">
        <w:rPr>
          <w:rFonts w:eastAsia="Open Sans" w:cstheme="minorHAnsi"/>
        </w:rPr>
        <w:t xml:space="preserve">3 </w:t>
      </w:r>
      <w:r w:rsidRPr="00701577">
        <w:rPr>
          <w:rFonts w:eastAsia="Open Sans" w:cstheme="minorHAnsi"/>
        </w:rPr>
        <w:t>a) zadávací dokumentace,</w:t>
      </w:r>
      <w:r w:rsidR="00206D4B" w:rsidRPr="00701577">
        <w:rPr>
          <w:rFonts w:eastAsia="Open Sans" w:cstheme="minorHAnsi"/>
        </w:rPr>
        <w:t xml:space="preserve"> </w:t>
      </w:r>
    </w:p>
    <w:p w14:paraId="5D5621BB" w14:textId="609C8E23" w:rsidR="00D46DC1" w:rsidRPr="00701577" w:rsidRDefault="00A70EB1" w:rsidP="00281E4D">
      <w:pPr>
        <w:ind w:left="600"/>
        <w:jc w:val="both"/>
        <w:rPr>
          <w:rFonts w:eastAsia="Open Sans" w:cstheme="minorHAnsi"/>
        </w:rPr>
      </w:pPr>
      <w:r w:rsidRPr="00701577">
        <w:rPr>
          <w:rFonts w:eastAsia="Open Sans" w:cstheme="minorHAnsi"/>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r w:rsidR="004B59AB" w:rsidRPr="00701577">
        <w:rPr>
          <w:rFonts w:eastAsia="Open Sans" w:cstheme="minorHAnsi"/>
        </w:rPr>
        <w:t>.</w:t>
      </w:r>
    </w:p>
    <w:p w14:paraId="22D42919" w14:textId="2725706B" w:rsidR="00F22622" w:rsidRPr="00701577" w:rsidRDefault="00A70EB1" w:rsidP="00281E4D">
      <w:pPr>
        <w:ind w:left="600"/>
        <w:jc w:val="both"/>
        <w:rPr>
          <w:rFonts w:eastAsia="Open Sans" w:cstheme="minorHAnsi"/>
        </w:rPr>
      </w:pPr>
      <w:r w:rsidRPr="00701577">
        <w:rPr>
          <w:rFonts w:eastAsia="Open Sans" w:cstheme="minorHAnsi"/>
        </w:rPr>
        <w:t xml:space="preserve">b) </w:t>
      </w:r>
      <w:r w:rsidRPr="00701577">
        <w:rPr>
          <w:rFonts w:eastAsia="Open Sans" w:cstheme="minorHAnsi"/>
          <w:b/>
          <w:bCs/>
        </w:rPr>
        <w:t>potvrzení příslušného finančního úřadu</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p>
    <w:p w14:paraId="40396665" w14:textId="0F15D37E" w:rsidR="00F22622" w:rsidRPr="00701577" w:rsidRDefault="00A70EB1" w:rsidP="00281E4D">
      <w:pPr>
        <w:ind w:left="600"/>
        <w:jc w:val="both"/>
        <w:rPr>
          <w:rFonts w:eastAsia="Open Sans" w:cstheme="minorHAnsi"/>
        </w:rPr>
      </w:pPr>
      <w:r w:rsidRPr="00701577">
        <w:rPr>
          <w:rFonts w:eastAsia="Open Sans" w:cstheme="minorHAnsi"/>
        </w:rPr>
        <w:t xml:space="preserve">c)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ke spotřební dani dle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r w:rsidR="004B59AB" w:rsidRPr="00701577">
        <w:rPr>
          <w:rFonts w:eastAsia="Open Sans" w:cstheme="minorHAnsi"/>
        </w:rPr>
        <w:t>,</w:t>
      </w:r>
    </w:p>
    <w:p w14:paraId="751A0103" w14:textId="2860580C" w:rsidR="00F22622" w:rsidRPr="00701577" w:rsidRDefault="00A70EB1" w:rsidP="00281E4D">
      <w:pPr>
        <w:ind w:left="600"/>
        <w:jc w:val="both"/>
        <w:rPr>
          <w:rFonts w:eastAsia="Open Sans" w:cstheme="minorHAnsi"/>
        </w:rPr>
      </w:pPr>
      <w:r w:rsidRPr="00701577">
        <w:rPr>
          <w:rFonts w:eastAsia="Open Sans" w:cstheme="minorHAnsi"/>
        </w:rPr>
        <w:t xml:space="preserve">d)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 veřejnému zdravotnímu pojištění dle </w:t>
      </w:r>
      <w:r w:rsidR="00647FB2">
        <w:rPr>
          <w:rFonts w:eastAsia="Open Sans" w:cstheme="minorHAnsi"/>
        </w:rPr>
        <w:t>4.</w:t>
      </w:r>
      <w:r w:rsidR="00C577A1">
        <w:rPr>
          <w:rFonts w:eastAsia="Open Sans" w:cstheme="minorHAnsi"/>
        </w:rPr>
        <w:t>3</w:t>
      </w:r>
      <w:r w:rsidR="00647FB2" w:rsidRPr="00647FB2">
        <w:rPr>
          <w:rFonts w:eastAsia="Open Sans" w:cstheme="minorHAnsi"/>
        </w:rPr>
        <w:t xml:space="preserve"> </w:t>
      </w:r>
      <w:r w:rsidR="00647FB2" w:rsidRPr="00701577">
        <w:rPr>
          <w:rFonts w:eastAsia="Open Sans" w:cstheme="minorHAnsi"/>
        </w:rPr>
        <w:t>c) zadávací dokumentac</w:t>
      </w:r>
      <w:r w:rsidR="003725B8">
        <w:rPr>
          <w:rFonts w:eastAsia="Open Sans" w:cstheme="minorHAnsi"/>
        </w:rPr>
        <w:t>e</w:t>
      </w:r>
      <w:r w:rsidRPr="00701577">
        <w:rPr>
          <w:rFonts w:eastAsia="Open Sans" w:cstheme="minorHAnsi"/>
        </w:rPr>
        <w:t>,</w:t>
      </w:r>
    </w:p>
    <w:p w14:paraId="01A5C582" w14:textId="00C55991" w:rsidR="00F22622" w:rsidRPr="00701577" w:rsidRDefault="00A70EB1" w:rsidP="00281E4D">
      <w:pPr>
        <w:ind w:left="600"/>
        <w:jc w:val="both"/>
        <w:rPr>
          <w:rFonts w:eastAsia="Open Sans" w:cstheme="minorHAnsi"/>
        </w:rPr>
      </w:pPr>
      <w:r w:rsidRPr="00701577">
        <w:rPr>
          <w:rFonts w:eastAsia="Open Sans" w:cstheme="minorHAnsi"/>
        </w:rPr>
        <w:t xml:space="preserve">e) </w:t>
      </w:r>
      <w:r w:rsidRPr="00701577">
        <w:rPr>
          <w:rFonts w:eastAsia="Open Sans" w:cstheme="minorHAnsi"/>
          <w:b/>
          <w:bCs/>
        </w:rPr>
        <w:t>potvrzení příslušné okresní správy sociálního zabezpečení</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00647FB2" w:rsidRPr="00701577">
        <w:rPr>
          <w:rFonts w:eastAsia="Open Sans" w:cstheme="minorHAnsi"/>
        </w:rPr>
        <w:t>d) zadávací dokumentace</w:t>
      </w:r>
      <w:r w:rsidRPr="00701577">
        <w:rPr>
          <w:rFonts w:eastAsia="Open Sans" w:cstheme="minorHAnsi"/>
        </w:rPr>
        <w:t>,</w:t>
      </w:r>
    </w:p>
    <w:p w14:paraId="4F96B19D" w14:textId="4038E2B6" w:rsidR="00F22622" w:rsidRPr="00701577" w:rsidRDefault="00A70EB1" w:rsidP="00281E4D">
      <w:pPr>
        <w:ind w:left="600"/>
        <w:jc w:val="both"/>
        <w:rPr>
          <w:rFonts w:eastAsia="Open Sans" w:cstheme="minorHAnsi"/>
        </w:rPr>
      </w:pPr>
      <w:r w:rsidRPr="00701577">
        <w:rPr>
          <w:rFonts w:eastAsia="Open Sans" w:cstheme="minorHAnsi"/>
        </w:rPr>
        <w:t xml:space="preserve">f) </w:t>
      </w:r>
      <w:r w:rsidRPr="00701577">
        <w:rPr>
          <w:rFonts w:eastAsia="Open Sans" w:cstheme="minorHAnsi"/>
          <w:b/>
          <w:bCs/>
        </w:rPr>
        <w:t>výpis</w:t>
      </w:r>
      <w:r w:rsidR="00101E51">
        <w:rPr>
          <w:rFonts w:eastAsia="Open Sans" w:cstheme="minorHAnsi"/>
          <w:b/>
          <w:bCs/>
        </w:rPr>
        <w:t>u</w:t>
      </w:r>
      <w:r w:rsidRPr="00701577">
        <w:rPr>
          <w:rFonts w:eastAsia="Open Sans" w:cstheme="minorHAnsi"/>
          <w:b/>
          <w:bCs/>
        </w:rPr>
        <w:t xml:space="preserve"> z obchodního rejstříku</w:t>
      </w:r>
      <w:r w:rsidRPr="00701577">
        <w:rPr>
          <w:rFonts w:eastAsia="Open Sans" w:cstheme="minorHAnsi"/>
        </w:rPr>
        <w:t xml:space="preserve">, nebo písemného čestného prohlášení v případě, že není v obchodním rejstříku zapsán,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e) zadávací dokumentace</w:t>
      </w:r>
      <w:r w:rsidRPr="00701577">
        <w:rPr>
          <w:rFonts w:eastAsia="Arial" w:cstheme="minorHAnsi"/>
        </w:rPr>
        <w:t>, </w:t>
      </w:r>
      <w:r w:rsidRPr="00701577">
        <w:rPr>
          <w:rFonts w:eastAsia="Open Sans" w:cstheme="minorHAnsi"/>
        </w:rPr>
        <w:t>a to o skutečnosti, že dodavatel není v obchodním rejstříku zapsán a že splňuje daný požadavek základní způsobilosti.</w:t>
      </w:r>
    </w:p>
    <w:p w14:paraId="6328C660" w14:textId="2B0F3A63" w:rsidR="00F22622" w:rsidRPr="00701577" w:rsidRDefault="00A70EB1" w:rsidP="004B59AB">
      <w:pPr>
        <w:spacing w:line="276" w:lineRule="auto"/>
        <w:outlineLvl w:val="2"/>
        <w:rPr>
          <w:rFonts w:eastAsia="Open Sans" w:cstheme="minorHAnsi"/>
          <w:b/>
        </w:rPr>
      </w:pPr>
      <w:r w:rsidRPr="00701577">
        <w:rPr>
          <w:rFonts w:eastAsia="Open Sans" w:cstheme="minorHAnsi"/>
        </w:rPr>
        <w:br/>
      </w:r>
      <w:bookmarkStart w:id="42" w:name="_Toc135732266"/>
      <w:r w:rsidR="00647FB2">
        <w:rPr>
          <w:rFonts w:eastAsia="Open Sans" w:cstheme="minorHAnsi"/>
          <w:b/>
        </w:rPr>
        <w:t>4.</w:t>
      </w:r>
      <w:r w:rsidR="00C577A1">
        <w:rPr>
          <w:rFonts w:eastAsia="Open Sans" w:cstheme="minorHAnsi"/>
          <w:b/>
        </w:rPr>
        <w:t>4</w:t>
      </w:r>
      <w:r w:rsidRPr="00701577">
        <w:rPr>
          <w:rFonts w:eastAsia="Open Sans" w:cstheme="minorHAnsi"/>
          <w:b/>
        </w:rPr>
        <w:t xml:space="preserve"> Profesní způsobilost</w:t>
      </w:r>
      <w:bookmarkEnd w:id="42"/>
    </w:p>
    <w:p w14:paraId="51D9048E" w14:textId="72E95E49" w:rsidR="00C577A1" w:rsidRDefault="00C577A1" w:rsidP="00C577A1">
      <w:pPr>
        <w:tabs>
          <w:tab w:val="left" w:pos="426"/>
          <w:tab w:val="left" w:pos="1843"/>
        </w:tabs>
        <w:ind w:left="-142"/>
      </w:pPr>
      <w:bookmarkStart w:id="43" w:name="_Toc135732269"/>
      <w:r>
        <w:t xml:space="preserve">   </w:t>
      </w:r>
      <w:r w:rsidRPr="00EE6213">
        <w:t xml:space="preserve">Splnění profesní způsobilosti prokáže účastník, který </w:t>
      </w:r>
    </w:p>
    <w:p w14:paraId="0D90A251" w14:textId="77777777" w:rsidR="00C577A1" w:rsidRPr="007F1B5A" w:rsidRDefault="00C577A1" w:rsidP="008329B1">
      <w:pPr>
        <w:pStyle w:val="Odstavecseseznamem"/>
        <w:numPr>
          <w:ilvl w:val="0"/>
          <w:numId w:val="14"/>
        </w:numPr>
        <w:tabs>
          <w:tab w:val="left" w:pos="426"/>
          <w:tab w:val="left" w:pos="1843"/>
        </w:tabs>
        <w:spacing w:after="130" w:line="362" w:lineRule="auto"/>
        <w:jc w:val="both"/>
        <w:rPr>
          <w:b/>
          <w:bCs/>
        </w:rPr>
      </w:pPr>
      <w:r w:rsidRPr="007F1B5A">
        <w:rPr>
          <w:b/>
          <w:bCs/>
        </w:rPr>
        <w:lastRenderedPageBreak/>
        <w:t xml:space="preserve">dle ust. § 77 odst. 1 a § 77 odst. 2 písm. a) zákona předloží: </w:t>
      </w:r>
    </w:p>
    <w:p w14:paraId="00AFB208" w14:textId="77777777" w:rsidR="00C577A1" w:rsidRPr="00EE6213" w:rsidRDefault="00C577A1" w:rsidP="00D93F05">
      <w:pPr>
        <w:pStyle w:val="Odstavecseseznamem"/>
        <w:numPr>
          <w:ilvl w:val="0"/>
          <w:numId w:val="11"/>
        </w:numPr>
        <w:tabs>
          <w:tab w:val="left" w:pos="426"/>
        </w:tabs>
        <w:ind w:left="426" w:hanging="426"/>
        <w:jc w:val="both"/>
        <w:rPr>
          <w:b/>
          <w:bCs/>
        </w:rPr>
      </w:pPr>
      <w:r w:rsidRPr="00EE6213">
        <w:t xml:space="preserve">ve vztahu k České republice výpis z </w:t>
      </w:r>
      <w:r w:rsidRPr="00C577A1">
        <w:rPr>
          <w:u w:val="single"/>
        </w:rPr>
        <w:t>obchodního rejstříku</w:t>
      </w:r>
      <w:r w:rsidRPr="00EE6213">
        <w:t xml:space="preserve"> nebo jiné obdobné evidence, pokud jiný právní předpis zápis do takové evidence vyžaduje a </w:t>
      </w:r>
    </w:p>
    <w:p w14:paraId="6F4D7DA6" w14:textId="77777777" w:rsidR="00C577A1" w:rsidRPr="00C7799C" w:rsidRDefault="00C577A1" w:rsidP="00D93F05">
      <w:pPr>
        <w:pStyle w:val="Odstavecseseznamem"/>
        <w:numPr>
          <w:ilvl w:val="0"/>
          <w:numId w:val="11"/>
        </w:numPr>
        <w:tabs>
          <w:tab w:val="left" w:pos="426"/>
        </w:tabs>
        <w:ind w:left="426" w:hanging="426"/>
        <w:jc w:val="both"/>
        <w:rPr>
          <w:b/>
          <w:bCs/>
        </w:rPr>
      </w:pPr>
      <w:r w:rsidRPr="00C7799C">
        <w:t xml:space="preserve">doklad o oprávnění k podnikání podle zvláštních právních předpisů v rozsahu odpovídajícímu předmětu veřejné zakázky, zejména dokladem prokazujícím příslušné </w:t>
      </w:r>
      <w:r w:rsidRPr="00C577A1">
        <w:rPr>
          <w:u w:val="single"/>
        </w:rPr>
        <w:t>živnostenské oprávnění</w:t>
      </w:r>
      <w:r w:rsidRPr="00C7799C">
        <w:t xml:space="preserve"> či licenci min. v rozsahu: </w:t>
      </w:r>
    </w:p>
    <w:p w14:paraId="0ADA319C" w14:textId="77777777" w:rsidR="00C577A1" w:rsidRPr="00C7799C" w:rsidRDefault="00C577A1" w:rsidP="00D93F05">
      <w:pPr>
        <w:pStyle w:val="Odstavecseseznamem"/>
        <w:numPr>
          <w:ilvl w:val="0"/>
          <w:numId w:val="12"/>
        </w:numPr>
        <w:tabs>
          <w:tab w:val="left" w:pos="426"/>
        </w:tabs>
        <w:jc w:val="both"/>
        <w:rPr>
          <w:b/>
          <w:bCs/>
        </w:rPr>
      </w:pPr>
      <w:bookmarkStart w:id="44" w:name="_Hlk192764028"/>
      <w:r w:rsidRPr="00C7799C">
        <w:rPr>
          <w:b/>
          <w:bCs/>
        </w:rPr>
        <w:t>Provádění staveb, jejich změn a odstraňování</w:t>
      </w:r>
    </w:p>
    <w:p w14:paraId="6FADE6B1" w14:textId="77777777" w:rsidR="00C577A1" w:rsidRPr="00C7799C" w:rsidRDefault="00C577A1" w:rsidP="00D93F05">
      <w:pPr>
        <w:pStyle w:val="Odstavecseseznamem"/>
        <w:numPr>
          <w:ilvl w:val="0"/>
          <w:numId w:val="13"/>
        </w:numPr>
        <w:shd w:val="clear" w:color="auto" w:fill="FFFFFF"/>
        <w:jc w:val="both"/>
      </w:pPr>
      <w:r w:rsidRPr="00C7799C">
        <w:rPr>
          <w:b/>
          <w:bCs/>
        </w:rPr>
        <w:t>Projektová činnost ve výstavbě</w:t>
      </w:r>
    </w:p>
    <w:bookmarkEnd w:id="44"/>
    <w:p w14:paraId="7D77F6E7" w14:textId="77777777" w:rsidR="00C577A1" w:rsidRPr="00C7799C" w:rsidRDefault="00C577A1" w:rsidP="00D93F05">
      <w:pPr>
        <w:tabs>
          <w:tab w:val="left" w:pos="426"/>
        </w:tabs>
        <w:rPr>
          <w:b/>
          <w:bCs/>
        </w:rPr>
      </w:pPr>
    </w:p>
    <w:p w14:paraId="7E47FD9E" w14:textId="77777777" w:rsidR="00C577A1" w:rsidRPr="00C7799C" w:rsidRDefault="00C577A1" w:rsidP="00D93F05">
      <w:pPr>
        <w:pStyle w:val="Odstavecseseznamem"/>
        <w:numPr>
          <w:ilvl w:val="0"/>
          <w:numId w:val="14"/>
        </w:numPr>
        <w:tabs>
          <w:tab w:val="left" w:pos="426"/>
          <w:tab w:val="left" w:pos="1843"/>
        </w:tabs>
        <w:jc w:val="both"/>
        <w:rPr>
          <w:rFonts w:eastAsia="Times New Roman" w:cs="Segoe UI"/>
          <w:b/>
          <w:bCs/>
          <w:szCs w:val="20"/>
        </w:rPr>
      </w:pPr>
      <w:r>
        <w:rPr>
          <w:rFonts w:eastAsia="Times New Roman" w:cs="Segoe UI"/>
          <w:b/>
          <w:bCs/>
          <w:szCs w:val="20"/>
        </w:rPr>
        <w:t>d</w:t>
      </w:r>
      <w:r w:rsidRPr="00C7799C">
        <w:rPr>
          <w:rFonts w:eastAsia="Times New Roman" w:cs="Segoe UI"/>
          <w:b/>
          <w:bCs/>
          <w:szCs w:val="20"/>
        </w:rPr>
        <w:t>le ust. § 77 odst. 2 písm. c) zákona předloží:</w:t>
      </w:r>
    </w:p>
    <w:p w14:paraId="2AD9806C" w14:textId="23C2C40F" w:rsidR="00C577A1" w:rsidRPr="00C7799C" w:rsidRDefault="00C577A1" w:rsidP="00D93F05">
      <w:pPr>
        <w:pStyle w:val="Odstavecseseznamem"/>
        <w:numPr>
          <w:ilvl w:val="0"/>
          <w:numId w:val="11"/>
        </w:numPr>
        <w:tabs>
          <w:tab w:val="left" w:pos="426"/>
          <w:tab w:val="left" w:pos="1843"/>
        </w:tabs>
        <w:ind w:left="414" w:hanging="357"/>
        <w:contextualSpacing w:val="0"/>
        <w:jc w:val="both"/>
        <w:rPr>
          <w:rFonts w:eastAsia="Times New Roman" w:cs="Segoe UI"/>
          <w:szCs w:val="20"/>
        </w:rPr>
      </w:pPr>
      <w:r w:rsidRPr="00C7799C">
        <w:rPr>
          <w:rFonts w:eastAsia="Times New Roman" w:cs="Segoe UI"/>
          <w:szCs w:val="20"/>
        </w:rPr>
        <w:t xml:space="preserve">doklad, že je odborně způsobilý nebo disponuje osobou, jejímž prostřednictvím odbornou způsobilost zabezpečuje, je-li pro plnění veřejné zakázky odborná způsobilost jinými právními předpisy vyžadována. </w:t>
      </w:r>
    </w:p>
    <w:p w14:paraId="752089F8" w14:textId="77777777" w:rsidR="00C577A1" w:rsidRPr="00C7799C" w:rsidRDefault="00C577A1" w:rsidP="00D93F05">
      <w:pPr>
        <w:ind w:left="426"/>
        <w:rPr>
          <w:rFonts w:eastAsia="Times New Roman" w:cs="Segoe UI"/>
          <w:szCs w:val="20"/>
        </w:rPr>
      </w:pPr>
      <w:r w:rsidRPr="00C7799C">
        <w:rPr>
          <w:rFonts w:eastAsia="Times New Roman" w:cs="Segoe UI"/>
          <w:szCs w:val="20"/>
        </w:rPr>
        <w:t>Účastník doloží:</w:t>
      </w:r>
    </w:p>
    <w:p w14:paraId="7C59EE05" w14:textId="77777777" w:rsidR="00C577A1" w:rsidRPr="00C7799C" w:rsidRDefault="00C577A1" w:rsidP="00D93F05">
      <w:pPr>
        <w:pStyle w:val="Odstavecseseznamem"/>
        <w:numPr>
          <w:ilvl w:val="0"/>
          <w:numId w:val="13"/>
        </w:numPr>
        <w:jc w:val="both"/>
        <w:rPr>
          <w:rFonts w:eastAsia="Times New Roman" w:cs="Segoe UI"/>
          <w:b/>
          <w:bCs/>
          <w:szCs w:val="20"/>
        </w:rPr>
      </w:pPr>
      <w:bookmarkStart w:id="45" w:name="_Hlk192764354"/>
      <w:r w:rsidRPr="00C577A1">
        <w:rPr>
          <w:rFonts w:eastAsia="Times New Roman" w:cs="Segoe UI"/>
          <w:szCs w:val="20"/>
          <w:u w:val="single"/>
        </w:rPr>
        <w:t>osvědčení o autorizaci</w:t>
      </w:r>
      <w:r w:rsidRPr="00C7799C">
        <w:rPr>
          <w:rFonts w:eastAsia="Times New Roman" w:cs="Segoe UI"/>
          <w:szCs w:val="20"/>
        </w:rPr>
        <w:t xml:space="preserve"> dle zákona č. 360/1992 Sb., o výkonu povolání autorizovaných architektů a výkonu povolání autorizovaných inženýrů či techniků činných ve výstavbě, ve znění pozdějších předpisů. Účastník je povinen doložit autorizace v oboru: </w:t>
      </w:r>
      <w:bookmarkStart w:id="46" w:name="_Hlk169611269"/>
      <w:r w:rsidRPr="00C7799C">
        <w:rPr>
          <w:rFonts w:eastAsia="Times New Roman" w:cs="Segoe UI"/>
          <w:b/>
          <w:bCs/>
          <w:szCs w:val="20"/>
        </w:rPr>
        <w:t>stavby vodního hospodářství a krajinného inženýrství.</w:t>
      </w:r>
    </w:p>
    <w:bookmarkEnd w:id="45"/>
    <w:bookmarkEnd w:id="46"/>
    <w:p w14:paraId="2A70E010" w14:textId="6520C767" w:rsidR="00874842" w:rsidRDefault="00C577A1" w:rsidP="00375CBC">
      <w:pPr>
        <w:ind w:left="426"/>
        <w:rPr>
          <w:rFonts w:eastAsia="Times New Roman" w:cs="Segoe UI"/>
          <w:szCs w:val="20"/>
        </w:rPr>
      </w:pPr>
      <w:r w:rsidRPr="00C7799C">
        <w:rPr>
          <w:rFonts w:eastAsia="Times New Roman" w:cs="Segoe UI"/>
          <w:szCs w:val="20"/>
        </w:rPr>
        <w:t>V případě, že splnění § 77 odst. 2 písm. c) neprokazuje sám dodavatel, ale jiná osoba, dodavatel uvede formou čestného prohlášení vztah k této osobě (tj. zda je tato osoba poddodavatelem či zaměstnancem dodavatele).</w:t>
      </w:r>
    </w:p>
    <w:p w14:paraId="3CF995B2" w14:textId="77777777" w:rsidR="00375CBC" w:rsidRPr="00375CBC" w:rsidRDefault="00375CBC" w:rsidP="00375CBC">
      <w:pPr>
        <w:ind w:left="426"/>
        <w:rPr>
          <w:rFonts w:eastAsia="Times New Roman" w:cs="Segoe UI"/>
          <w:szCs w:val="20"/>
        </w:rPr>
      </w:pPr>
    </w:p>
    <w:p w14:paraId="40483221" w14:textId="2852DB0B" w:rsidR="00C577A1" w:rsidRPr="00C577A1" w:rsidRDefault="00C577A1" w:rsidP="00C577A1">
      <w:pPr>
        <w:tabs>
          <w:tab w:val="left" w:pos="426"/>
          <w:tab w:val="left" w:pos="1843"/>
        </w:tabs>
        <w:spacing w:before="120" w:after="120"/>
        <w:ind w:left="11" w:hanging="11"/>
        <w:rPr>
          <w:b/>
        </w:rPr>
      </w:pPr>
      <w:r w:rsidRPr="00C577A1">
        <w:rPr>
          <w:b/>
        </w:rPr>
        <w:t>4.5 Technická kvalifikace</w:t>
      </w:r>
    </w:p>
    <w:bookmarkEnd w:id="43"/>
    <w:p w14:paraId="01029A8A" w14:textId="55D17BBC" w:rsidR="00C577A1" w:rsidRDefault="00C577A1" w:rsidP="00C577A1">
      <w:pPr>
        <w:tabs>
          <w:tab w:val="left" w:pos="426"/>
          <w:tab w:val="left" w:pos="1843"/>
        </w:tabs>
        <w:spacing w:before="120" w:after="120"/>
        <w:jc w:val="both"/>
      </w:pPr>
      <w:r w:rsidRPr="00D93F05">
        <w:t>4.5.1</w:t>
      </w:r>
      <w:r>
        <w:t xml:space="preserve"> </w:t>
      </w:r>
      <w:r w:rsidRPr="00EE6213">
        <w:t xml:space="preserve">Splnění technické kvalifikace prokáže účastník, který </w:t>
      </w:r>
      <w:r w:rsidRPr="00C577A1">
        <w:rPr>
          <w:b/>
          <w:bCs/>
        </w:rPr>
        <w:t>dle ust. 79 odst. 2 písm. a) zákona předloží</w:t>
      </w:r>
      <w:r w:rsidRPr="00EE6213">
        <w:t xml:space="preserve">: </w:t>
      </w:r>
    </w:p>
    <w:p w14:paraId="5BEF5C4D" w14:textId="01C16A96" w:rsidR="00C577A1" w:rsidRPr="00DA6A54" w:rsidRDefault="00C577A1" w:rsidP="008329B1">
      <w:pPr>
        <w:pStyle w:val="Bezmezer"/>
        <w:numPr>
          <w:ilvl w:val="0"/>
          <w:numId w:val="13"/>
        </w:numPr>
        <w:ind w:left="426"/>
        <w:rPr>
          <w:rFonts w:eastAsia="Times New Roman" w:cs="Segoe UI"/>
          <w:szCs w:val="20"/>
        </w:rPr>
      </w:pPr>
      <w:r w:rsidRPr="00B2623E">
        <w:rPr>
          <w:rFonts w:eastAsia="Times New Roman" w:cs="Segoe UI"/>
          <w:szCs w:val="20"/>
        </w:rPr>
        <w:t xml:space="preserve">seznam minimálně </w:t>
      </w:r>
      <w:r w:rsidR="00E91977" w:rsidRPr="00DA6A54">
        <w:rPr>
          <w:rFonts w:eastAsia="Times New Roman" w:cs="Segoe UI"/>
          <w:b/>
          <w:bCs/>
          <w:color w:val="000000" w:themeColor="text1"/>
          <w:szCs w:val="20"/>
        </w:rPr>
        <w:t>4</w:t>
      </w:r>
      <w:r w:rsidRPr="00DA6A54">
        <w:rPr>
          <w:rFonts w:eastAsia="Times New Roman" w:cs="Segoe UI"/>
          <w:b/>
          <w:bCs/>
          <w:color w:val="000000" w:themeColor="text1"/>
          <w:szCs w:val="20"/>
        </w:rPr>
        <w:t xml:space="preserve"> stavebních prací </w:t>
      </w:r>
      <w:r w:rsidRPr="00B2623E">
        <w:rPr>
          <w:rFonts w:eastAsia="Times New Roman" w:cs="Segoe UI"/>
          <w:szCs w:val="20"/>
        </w:rPr>
        <w:t xml:space="preserve">poskytnutých za posledních 5 let před zahájením zadávacího řízení </w:t>
      </w:r>
      <w:r w:rsidRPr="00375CBC">
        <w:rPr>
          <w:rFonts w:eastAsia="Times New Roman" w:cs="Segoe UI"/>
          <w:szCs w:val="20"/>
          <w:u w:val="single"/>
        </w:rPr>
        <w:t xml:space="preserve">včetně </w:t>
      </w:r>
      <w:r w:rsidRPr="00375CBC">
        <w:rPr>
          <w:rFonts w:eastAsia="Times New Roman" w:cs="Segoe UI"/>
          <w:b/>
          <w:bCs/>
          <w:szCs w:val="20"/>
          <w:u w:val="single"/>
        </w:rPr>
        <w:t>osvědčení objednatele</w:t>
      </w:r>
      <w:r w:rsidRPr="00281E4D">
        <w:rPr>
          <w:rFonts w:eastAsia="Times New Roman" w:cs="Segoe UI"/>
          <w:szCs w:val="20"/>
        </w:rPr>
        <w:t xml:space="preserve"> o řádném poskytnutí a dokončení těchto stavebních prací</w:t>
      </w:r>
      <w:r w:rsidRPr="00B2623E">
        <w:rPr>
          <w:rFonts w:eastAsia="Times New Roman" w:cs="Segoe UI"/>
          <w:szCs w:val="20"/>
        </w:rPr>
        <w:t xml:space="preserve">. Za stavební práce obdobného charakteru jsou považovány stavební práce včetně dodávky a instalace čistíren odpadních vod v počtu min.  </w:t>
      </w:r>
      <w:r w:rsidR="00F94613" w:rsidRPr="00F94613">
        <w:rPr>
          <w:rFonts w:eastAsia="Times New Roman" w:cs="Segoe UI"/>
          <w:b/>
          <w:bCs/>
          <w:color w:val="000000" w:themeColor="text1"/>
          <w:szCs w:val="20"/>
        </w:rPr>
        <w:t>18</w:t>
      </w:r>
      <w:r w:rsidRPr="00F94613">
        <w:rPr>
          <w:rFonts w:eastAsia="Times New Roman" w:cs="Segoe UI"/>
          <w:b/>
          <w:bCs/>
          <w:color w:val="000000" w:themeColor="text1"/>
          <w:szCs w:val="20"/>
        </w:rPr>
        <w:t xml:space="preserve"> ks pro každého </w:t>
      </w:r>
      <w:r w:rsidRPr="00B2623E">
        <w:rPr>
          <w:rFonts w:eastAsia="Times New Roman" w:cs="Segoe UI"/>
          <w:b/>
          <w:bCs/>
          <w:szCs w:val="20"/>
        </w:rPr>
        <w:t xml:space="preserve">objednatele včetně centrálního monitoringu.  </w:t>
      </w:r>
      <w:r w:rsidRPr="00DA6A54">
        <w:rPr>
          <w:rFonts w:eastAsia="Times New Roman" w:cs="Segoe UI"/>
          <w:szCs w:val="20"/>
        </w:rPr>
        <w:t>Zadavatel požaduje, aby v seznamu uvedené stavební práce byly dokončené a DČOV byly předané objednateli.</w:t>
      </w:r>
    </w:p>
    <w:p w14:paraId="08B4CA59" w14:textId="34984D75" w:rsidR="00C577A1" w:rsidRPr="00A410FC" w:rsidRDefault="00C577A1" w:rsidP="00640A44">
      <w:pPr>
        <w:tabs>
          <w:tab w:val="left" w:pos="426"/>
          <w:tab w:val="left" w:pos="1843"/>
        </w:tabs>
        <w:spacing w:before="120" w:after="120"/>
        <w:ind w:left="426" w:hanging="11"/>
        <w:jc w:val="both"/>
        <w:rPr>
          <w:color w:val="EE0000"/>
        </w:rPr>
      </w:pPr>
      <w:r w:rsidRPr="00B2623E">
        <w:t>Z uvedených údajů musí být patrno postavení</w:t>
      </w:r>
      <w:r w:rsidRPr="00EE6213">
        <w:t xml:space="preserve"> zhotovitele v dodavatelském systému (hlavní dodavatel, poddodavatel, člen sdružení apod.) a dále jeho podíl na zakázce </w:t>
      </w:r>
      <w:r w:rsidRPr="00DA6A54">
        <w:rPr>
          <w:color w:val="000000" w:themeColor="text1"/>
        </w:rPr>
        <w:t>(</w:t>
      </w:r>
      <w:bookmarkStart w:id="47" w:name="_Hlk204588047"/>
      <w:r w:rsidRPr="00DA6A54">
        <w:rPr>
          <w:color w:val="000000" w:themeColor="text1"/>
        </w:rPr>
        <w:t xml:space="preserve">podíl prací realizovaných dodavatelem musí odpovídat </w:t>
      </w:r>
      <w:r w:rsidR="00F94613" w:rsidRPr="00DA6A54">
        <w:rPr>
          <w:color w:val="000000" w:themeColor="text1"/>
        </w:rPr>
        <w:t xml:space="preserve">požadavkům zadavatele – tj. realizace 18 ks </w:t>
      </w:r>
      <w:r w:rsidR="00DA6A54" w:rsidRPr="00DA6A54">
        <w:rPr>
          <w:color w:val="000000" w:themeColor="text1"/>
        </w:rPr>
        <w:t>D</w:t>
      </w:r>
      <w:r w:rsidR="00F94613" w:rsidRPr="00DA6A54">
        <w:rPr>
          <w:color w:val="000000" w:themeColor="text1"/>
        </w:rPr>
        <w:t>ČOV</w:t>
      </w:r>
      <w:r w:rsidRPr="00DA6A54">
        <w:rPr>
          <w:color w:val="000000" w:themeColor="text1"/>
        </w:rPr>
        <w:t>)</w:t>
      </w:r>
      <w:bookmarkEnd w:id="47"/>
      <w:r w:rsidRPr="00DA6A54">
        <w:rPr>
          <w:color w:val="000000" w:themeColor="text1"/>
        </w:rPr>
        <w:t>.</w:t>
      </w:r>
    </w:p>
    <w:p w14:paraId="1AC36524" w14:textId="77777777" w:rsidR="00C577A1" w:rsidRPr="00EE6213" w:rsidRDefault="00C577A1" w:rsidP="00640A44">
      <w:pPr>
        <w:tabs>
          <w:tab w:val="left" w:pos="426"/>
          <w:tab w:val="left" w:pos="1843"/>
        </w:tabs>
        <w:spacing w:before="120" w:after="120"/>
        <w:ind w:left="426" w:hanging="11"/>
        <w:jc w:val="both"/>
      </w:pPr>
      <w:r w:rsidRPr="00EE6213">
        <w:t>Pro posouzení rozhodného období provádění nejvýznamnějších stavebních prací je podstatný termín provedení (předání) stavby. V případě, že termín provedení stavby nebude spadat do rozhodného období, má se za to, že stavební práce nebyla provedena v posledních 5 letech. Pokud některou zakázku ze seznamu stavebních prací dodavatele prováděl dodavatel ve sdružení nebo jako poddodavatel, musí prokázat nebo prohlásit, že dílčí prokazované požadavky prováděl na zakázce přímo dodavatel a neprováděl je poddodavatel nebo ostatní účastníci sdružení.</w:t>
      </w:r>
    </w:p>
    <w:p w14:paraId="550BE161" w14:textId="5C638E20" w:rsidR="00C577A1" w:rsidRPr="00EE6213" w:rsidRDefault="00C577A1" w:rsidP="00640A44">
      <w:pPr>
        <w:tabs>
          <w:tab w:val="left" w:pos="426"/>
          <w:tab w:val="left" w:pos="1843"/>
        </w:tabs>
        <w:spacing w:before="120" w:after="120"/>
        <w:ind w:left="426" w:hanging="11"/>
        <w:jc w:val="both"/>
      </w:pPr>
      <w:r w:rsidRPr="00EE6213">
        <w:t>Pokud z dokládaných osvědčení nebude jednoznačně patrné naplnění požadovaných parametrů (</w:t>
      </w:r>
      <w:bookmarkStart w:id="48" w:name="_Hlk204588075"/>
      <w:r w:rsidR="00F94613">
        <w:t xml:space="preserve">předmět </w:t>
      </w:r>
      <w:r w:rsidRPr="00EE6213">
        <w:t xml:space="preserve">stavby </w:t>
      </w:r>
      <w:r w:rsidRPr="00F94613">
        <w:rPr>
          <w:color w:val="000000" w:themeColor="text1"/>
        </w:rPr>
        <w:t xml:space="preserve">a jejich </w:t>
      </w:r>
      <w:r w:rsidR="00F94613" w:rsidRPr="00F94613">
        <w:rPr>
          <w:color w:val="000000" w:themeColor="text1"/>
        </w:rPr>
        <w:t>počet</w:t>
      </w:r>
      <w:bookmarkEnd w:id="48"/>
      <w:r w:rsidRPr="00F94613">
        <w:rPr>
          <w:color w:val="000000" w:themeColor="text1"/>
        </w:rPr>
        <w:t xml:space="preserve">), </w:t>
      </w:r>
      <w:r w:rsidRPr="00EE6213">
        <w:t>přiloží dodavatel k příslušnému osvědčení čestné prohlášení, popř. jiný doklad (smlouva, předávací protokol stavby, část projektové dokumentace apod.), v němž budou deklarovány požadované údaje. Čestné prohlášení bude podepsáno oprávněnou osobou.</w:t>
      </w:r>
    </w:p>
    <w:p w14:paraId="40FACD92" w14:textId="7EC95937" w:rsidR="00C577A1" w:rsidRDefault="00C577A1" w:rsidP="00A410FC">
      <w:pPr>
        <w:tabs>
          <w:tab w:val="left" w:pos="426"/>
          <w:tab w:val="left" w:pos="1843"/>
        </w:tabs>
        <w:spacing w:before="120" w:after="120"/>
        <w:ind w:left="426" w:hanging="11"/>
        <w:jc w:val="both"/>
      </w:pPr>
      <w:r w:rsidRPr="00EE6213">
        <w:lastRenderedPageBreak/>
        <w:t>Seznam významných stavebních prací bude předložen formou čestného prohlášení s uvedením jednotlivých stavebních prací, popisem předmětu těchto stavebních prací, rozsahu,</w:t>
      </w:r>
      <w:r w:rsidR="00F94613">
        <w:t xml:space="preserve"> </w:t>
      </w:r>
      <w:r w:rsidRPr="00EE6213">
        <w:t xml:space="preserve">doby plnění jednotlivých stavebních prací a rovněž identifikace objednatelů včetně kontaktních </w:t>
      </w:r>
      <w:r w:rsidRPr="00C7799C">
        <w:t xml:space="preserve">údajů. </w:t>
      </w:r>
      <w:r w:rsidR="00A410FC">
        <w:t>K seznamu významných stavebních prací budou doložena také osvědčení objednatelů o řádném provedení těchto prací (doporučujeme doložit jako přílohu ČP ke kvalifikaci).</w:t>
      </w:r>
    </w:p>
    <w:p w14:paraId="72B04E13" w14:textId="77777777" w:rsidR="00A410FC" w:rsidRPr="00D93F05" w:rsidRDefault="00A410FC" w:rsidP="00A410FC">
      <w:pPr>
        <w:tabs>
          <w:tab w:val="left" w:pos="426"/>
          <w:tab w:val="left" w:pos="1843"/>
        </w:tabs>
        <w:spacing w:before="120" w:after="120"/>
        <w:ind w:left="426" w:hanging="11"/>
        <w:jc w:val="both"/>
      </w:pPr>
    </w:p>
    <w:p w14:paraId="44AA2F7B" w14:textId="0CBB2E6E" w:rsidR="00C577A1" w:rsidRPr="00C7799C" w:rsidRDefault="00C577A1" w:rsidP="00C577A1">
      <w:pPr>
        <w:tabs>
          <w:tab w:val="left" w:pos="426"/>
          <w:tab w:val="left" w:pos="1843"/>
        </w:tabs>
        <w:spacing w:before="120" w:after="120"/>
        <w:jc w:val="both"/>
      </w:pPr>
      <w:r w:rsidRPr="00D93F05">
        <w:t>4.5.</w:t>
      </w:r>
      <w:r w:rsidR="00DF4FFA" w:rsidRPr="00D93F05">
        <w:t>2</w:t>
      </w:r>
      <w:r>
        <w:t xml:space="preserve"> </w:t>
      </w:r>
      <w:r w:rsidRPr="00C7799C">
        <w:t xml:space="preserve">Splnění technické kvalifikace prokáže účastník, který předloží </w:t>
      </w:r>
      <w:r w:rsidRPr="00C577A1">
        <w:rPr>
          <w:b/>
          <w:bCs/>
        </w:rPr>
        <w:t>dle ust. 79 odst. 2 písm. c) a d) zákona:</w:t>
      </w:r>
    </w:p>
    <w:p w14:paraId="4FEC5BE6" w14:textId="77777777" w:rsidR="00C577A1" w:rsidRPr="005356DC" w:rsidRDefault="00C577A1" w:rsidP="00281E4D">
      <w:pPr>
        <w:pStyle w:val="Odstavecseseznamem"/>
        <w:numPr>
          <w:ilvl w:val="0"/>
          <w:numId w:val="13"/>
        </w:numPr>
        <w:jc w:val="both"/>
        <w:rPr>
          <w:rFonts w:eastAsia="Times New Roman" w:cs="Segoe UI"/>
          <w:color w:val="000000" w:themeColor="text1"/>
          <w:szCs w:val="20"/>
        </w:rPr>
      </w:pPr>
      <w:r w:rsidRPr="005356DC">
        <w:rPr>
          <w:rFonts w:eastAsia="Times New Roman" w:cs="Segoe UI"/>
          <w:b/>
          <w:bCs/>
          <w:color w:val="000000" w:themeColor="text1"/>
          <w:szCs w:val="20"/>
        </w:rPr>
        <w:t>seznam s uvedením osoby - stavbyvedoucího</w:t>
      </w:r>
      <w:r w:rsidRPr="005356DC">
        <w:rPr>
          <w:rFonts w:eastAsia="Times New Roman" w:cs="Segoe UI"/>
          <w:color w:val="000000" w:themeColor="text1"/>
          <w:szCs w:val="20"/>
        </w:rPr>
        <w:t>, který se bude podílet na plnění veřejné zakázky s odbornou způsobilostí požadovanou níže;</w:t>
      </w:r>
    </w:p>
    <w:p w14:paraId="1E15AA31" w14:textId="77777777" w:rsidR="00C47A46" w:rsidRPr="007409CB" w:rsidRDefault="00C47A46" w:rsidP="00C47A46">
      <w:pPr>
        <w:pStyle w:val="Odstavecseseznamem"/>
        <w:numPr>
          <w:ilvl w:val="0"/>
          <w:numId w:val="14"/>
        </w:numPr>
        <w:ind w:left="1551"/>
        <w:jc w:val="both"/>
        <w:rPr>
          <w:color w:val="333333"/>
        </w:rPr>
      </w:pPr>
      <w:r w:rsidRPr="007409CB">
        <w:rPr>
          <w:rFonts w:eastAsia="Times New Roman" w:cs="Segoe UI"/>
          <w:b/>
          <w:bCs/>
          <w:szCs w:val="20"/>
        </w:rPr>
        <w:t>seznam s uvedením osoby - stavbyvedoucího</w:t>
      </w:r>
      <w:r w:rsidRPr="007409CB">
        <w:rPr>
          <w:rFonts w:eastAsia="Times New Roman" w:cs="Segoe UI"/>
          <w:szCs w:val="20"/>
        </w:rPr>
        <w:t xml:space="preserve">, která se bude podílet na plnění veřejné zakázky včetně dokladů prokazujících její vzdělání a odbornou kvalifikaci, a to: </w:t>
      </w:r>
    </w:p>
    <w:p w14:paraId="402EEC26" w14:textId="77777777" w:rsidR="00C47A46" w:rsidRPr="007409CB" w:rsidRDefault="00C47A46" w:rsidP="00C47A46">
      <w:pPr>
        <w:pStyle w:val="Odstavecseseznamem"/>
        <w:ind w:left="1551"/>
        <w:jc w:val="both"/>
        <w:rPr>
          <w:color w:val="333333"/>
        </w:rPr>
      </w:pPr>
    </w:p>
    <w:p w14:paraId="6326392E" w14:textId="77777777" w:rsidR="00C47A46" w:rsidRPr="007409CB" w:rsidRDefault="00C47A46" w:rsidP="00C47A46">
      <w:pPr>
        <w:pStyle w:val="Odstavecseseznamem"/>
        <w:numPr>
          <w:ilvl w:val="0"/>
          <w:numId w:val="15"/>
        </w:numPr>
        <w:ind w:left="1928"/>
        <w:contextualSpacing w:val="0"/>
        <w:jc w:val="both"/>
        <w:rPr>
          <w:rFonts w:cstheme="minorHAnsi"/>
          <w:color w:val="333333"/>
        </w:rPr>
      </w:pPr>
      <w:r w:rsidRPr="007409CB">
        <w:rPr>
          <w:rFonts w:cstheme="minorHAnsi"/>
          <w:color w:val="333333"/>
        </w:rPr>
        <w:t xml:space="preserve">doklad o </w:t>
      </w:r>
      <w:r w:rsidRPr="007409CB">
        <w:rPr>
          <w:rFonts w:cstheme="minorHAnsi"/>
          <w:b/>
          <w:bCs/>
          <w:color w:val="333333"/>
        </w:rPr>
        <w:t>dosaženém min. SŠ vzdělání</w:t>
      </w:r>
      <w:r w:rsidRPr="007409CB">
        <w:rPr>
          <w:rFonts w:cstheme="minorHAnsi"/>
          <w:color w:val="333333"/>
        </w:rPr>
        <w:t xml:space="preserve"> stavebního zaměření (kopie)</w:t>
      </w:r>
    </w:p>
    <w:p w14:paraId="4C6C8F93" w14:textId="77777777" w:rsidR="00C47A46" w:rsidRPr="007409CB" w:rsidRDefault="00C47A46" w:rsidP="00C47A46">
      <w:pPr>
        <w:pStyle w:val="Odstavecseseznamem"/>
        <w:numPr>
          <w:ilvl w:val="0"/>
          <w:numId w:val="15"/>
        </w:numPr>
        <w:ind w:left="1928"/>
        <w:contextualSpacing w:val="0"/>
        <w:jc w:val="both"/>
        <w:rPr>
          <w:rFonts w:cstheme="minorHAnsi"/>
          <w:color w:val="333333"/>
        </w:rPr>
      </w:pPr>
      <w:r w:rsidRPr="007409CB">
        <w:rPr>
          <w:rStyle w:val="Siln"/>
          <w:rFonts w:cstheme="minorHAnsi"/>
        </w:rPr>
        <w:t>doklad o minimálně 4 letech praxe v oboru</w:t>
      </w:r>
      <w:r w:rsidRPr="007409CB">
        <w:rPr>
          <w:rFonts w:cstheme="minorHAnsi"/>
        </w:rPr>
        <w:t xml:space="preserve">, v rámci níž tato osoba působila alespoň na 2 stavbách obdobného charakteru, jejichž předmětem byla výstavba, modernizace nebo rekonstrukce čistíren odpadních vod, přičemž alespoň jedna z těchto staveb zahrnovala </w:t>
      </w:r>
      <w:r w:rsidRPr="007409CB">
        <w:rPr>
          <w:rStyle w:val="Siln"/>
          <w:rFonts w:cstheme="minorHAnsi"/>
        </w:rPr>
        <w:t>soustavu domovních čistíren odpadních vod (DČOV)</w:t>
      </w:r>
      <w:r w:rsidRPr="007409CB">
        <w:rPr>
          <w:rFonts w:cstheme="minorHAnsi"/>
        </w:rPr>
        <w:t xml:space="preserve"> s minimálně 5 kusy DČOV;</w:t>
      </w:r>
    </w:p>
    <w:p w14:paraId="7BCCC986" w14:textId="77777777" w:rsidR="00C47A46" w:rsidRPr="007409CB" w:rsidRDefault="00C47A46" w:rsidP="00C47A46">
      <w:pPr>
        <w:pStyle w:val="Odstavecseseznamem"/>
        <w:ind w:left="1928"/>
        <w:contextualSpacing w:val="0"/>
        <w:jc w:val="both"/>
        <w:rPr>
          <w:rFonts w:cstheme="minorHAnsi"/>
          <w:color w:val="333333"/>
        </w:rPr>
      </w:pPr>
      <w:r w:rsidRPr="007409CB">
        <w:rPr>
          <w:rFonts w:cstheme="minorHAnsi"/>
        </w:rPr>
        <w:t xml:space="preserve">praxe v oboru bude doložena </w:t>
      </w:r>
      <w:r w:rsidRPr="007409CB">
        <w:rPr>
          <w:rStyle w:val="Siln"/>
          <w:rFonts w:cstheme="minorHAnsi"/>
        </w:rPr>
        <w:t>čestným prohlášením ve formě profesního životopisu</w:t>
      </w:r>
      <w:r w:rsidRPr="007409CB">
        <w:rPr>
          <w:rFonts w:cstheme="minorHAnsi"/>
        </w:rPr>
        <w:t>, obsahujícím přehled konkrétních staveb, u nichž stavbyvedoucí působil, včetně popisu a rozsahu těchto staveb ve vztahu k požadavkům zadavatele;</w:t>
      </w:r>
    </w:p>
    <w:p w14:paraId="7A5C12B0" w14:textId="77777777" w:rsidR="00C47A46" w:rsidRDefault="00C47A46" w:rsidP="00C47A46">
      <w:pPr>
        <w:pStyle w:val="Odstavecseseznamem"/>
        <w:numPr>
          <w:ilvl w:val="0"/>
          <w:numId w:val="15"/>
        </w:numPr>
        <w:ind w:left="1928"/>
        <w:contextualSpacing w:val="0"/>
        <w:jc w:val="both"/>
        <w:rPr>
          <w:color w:val="333333"/>
        </w:rPr>
      </w:pPr>
      <w:r w:rsidRPr="00C7799C">
        <w:rPr>
          <w:color w:val="333333"/>
        </w:rPr>
        <w:t>doklad o odborné způsobilosti</w:t>
      </w:r>
      <w:r>
        <w:rPr>
          <w:color w:val="333333"/>
        </w:rPr>
        <w:t>/autorizaci</w:t>
      </w:r>
      <w:r w:rsidRPr="00C7799C">
        <w:rPr>
          <w:color w:val="333333"/>
        </w:rPr>
        <w:t xml:space="preserve"> podle zákona č. 360/1992 Sb., o výkonu povolání autorizovaných architektů a o výkonu povolání autorizovaných inženýrů a techniků činných ve výstavbě ve znění pozdějších předpisů </w:t>
      </w:r>
      <w:r>
        <w:rPr>
          <w:color w:val="333333"/>
        </w:rPr>
        <w:t>v</w:t>
      </w:r>
      <w:r w:rsidRPr="00C7799C">
        <w:rPr>
          <w:color w:val="333333"/>
        </w:rPr>
        <w:t xml:space="preserve"> obor</w:t>
      </w:r>
      <w:r>
        <w:rPr>
          <w:color w:val="333333"/>
        </w:rPr>
        <w:t>u</w:t>
      </w:r>
      <w:r w:rsidRPr="00C7799C">
        <w:rPr>
          <w:b/>
          <w:bCs/>
          <w:color w:val="333333"/>
        </w:rPr>
        <w:t>: „Stavby vodního hospodářství a krajinného inženýrství</w:t>
      </w:r>
      <w:r w:rsidRPr="00C7799C">
        <w:rPr>
          <w:color w:val="333333"/>
        </w:rPr>
        <w:t>“</w:t>
      </w:r>
      <w:r>
        <w:rPr>
          <w:color w:val="333333"/>
        </w:rPr>
        <w:t xml:space="preserve"> (kopie)</w:t>
      </w:r>
    </w:p>
    <w:p w14:paraId="3945D144" w14:textId="0C95FAD5" w:rsidR="00C47A46" w:rsidRPr="007409CB" w:rsidRDefault="00C47A46" w:rsidP="00C47A46">
      <w:pPr>
        <w:pStyle w:val="Odstavecseseznamem"/>
        <w:numPr>
          <w:ilvl w:val="0"/>
          <w:numId w:val="15"/>
        </w:numPr>
        <w:ind w:left="1928"/>
        <w:contextualSpacing w:val="0"/>
        <w:jc w:val="both"/>
        <w:rPr>
          <w:color w:val="333333"/>
        </w:rPr>
      </w:pPr>
      <w:r w:rsidRPr="007409CB">
        <w:rPr>
          <w:rFonts w:cstheme="minorHAnsi"/>
          <w:b/>
          <w:bCs/>
          <w:lang w:eastAsia="ar-SA"/>
        </w:rPr>
        <w:t>doklad o pracovněprávním nebo obdobném vztahu</w:t>
      </w:r>
      <w:r w:rsidRPr="007409CB">
        <w:rPr>
          <w:rFonts w:cstheme="minorHAnsi"/>
          <w:bCs/>
          <w:lang w:eastAsia="ar-SA"/>
        </w:rPr>
        <w:t xml:space="preserve"> této osoby k</w:t>
      </w:r>
      <w:r>
        <w:rPr>
          <w:rFonts w:cstheme="minorHAnsi"/>
          <w:bCs/>
          <w:lang w:eastAsia="ar-SA"/>
        </w:rPr>
        <w:t> </w:t>
      </w:r>
      <w:r w:rsidRPr="007409CB">
        <w:rPr>
          <w:rFonts w:cstheme="minorHAnsi"/>
          <w:bCs/>
          <w:lang w:eastAsia="ar-SA"/>
        </w:rPr>
        <w:t>dodavateli</w:t>
      </w:r>
      <w:r>
        <w:rPr>
          <w:rFonts w:cstheme="minorHAnsi"/>
          <w:bCs/>
          <w:lang w:eastAsia="ar-SA"/>
        </w:rPr>
        <w:t xml:space="preserve"> (kopie)</w:t>
      </w:r>
      <w:r w:rsidRPr="007409CB">
        <w:rPr>
          <w:rFonts w:cstheme="minorHAnsi"/>
          <w:bCs/>
          <w:lang w:eastAsia="ar-SA"/>
        </w:rPr>
        <w:t xml:space="preserve">                   </w:t>
      </w:r>
    </w:p>
    <w:p w14:paraId="7BDD1872" w14:textId="77777777" w:rsidR="00CD1199" w:rsidRDefault="00CD1199" w:rsidP="00CD1199">
      <w:pPr>
        <w:ind w:left="1568"/>
        <w:jc w:val="both"/>
        <w:rPr>
          <w:rFonts w:cstheme="minorHAnsi"/>
          <w:bCs/>
          <w:color w:val="000000" w:themeColor="text1"/>
          <w:u w:val="single"/>
          <w:lang w:eastAsia="ar-SA"/>
        </w:rPr>
      </w:pPr>
    </w:p>
    <w:p w14:paraId="20253CF5" w14:textId="500C1DB9" w:rsidR="00812674" w:rsidRPr="00CD1199" w:rsidRDefault="00C577A1" w:rsidP="00CD1199">
      <w:pPr>
        <w:ind w:left="907"/>
        <w:jc w:val="both"/>
        <w:rPr>
          <w:color w:val="000000" w:themeColor="text1"/>
        </w:rPr>
      </w:pPr>
      <w:r w:rsidRPr="00CD1199">
        <w:rPr>
          <w:rFonts w:cstheme="minorHAnsi"/>
          <w:bCs/>
          <w:color w:val="000000" w:themeColor="text1"/>
          <w:u w:val="single"/>
          <w:lang w:eastAsia="ar-SA"/>
        </w:rPr>
        <w:t xml:space="preserve">Funkci stavbyvedoucího není ve smyslu ust. § 105 odst. 2 zákona přípustné plnit poddodavatelsky. </w:t>
      </w:r>
      <w:bookmarkStart w:id="49" w:name="_Toc135732270"/>
    </w:p>
    <w:p w14:paraId="102B0528" w14:textId="77777777" w:rsidR="00281E4D" w:rsidRPr="005356DC" w:rsidRDefault="00281E4D" w:rsidP="00281E4D">
      <w:pPr>
        <w:pStyle w:val="Odstavecseseznamem"/>
        <w:ind w:left="1928"/>
        <w:contextualSpacing w:val="0"/>
        <w:jc w:val="both"/>
        <w:rPr>
          <w:rFonts w:cstheme="minorHAnsi"/>
          <w:bCs/>
          <w:color w:val="000000" w:themeColor="text1"/>
          <w:lang w:eastAsia="ar-SA"/>
        </w:rPr>
      </w:pPr>
    </w:p>
    <w:p w14:paraId="10F9C7EA" w14:textId="450A53C3" w:rsidR="00F22622" w:rsidRPr="00701577" w:rsidRDefault="00DF4FFA" w:rsidP="004B59AB">
      <w:pPr>
        <w:spacing w:line="276" w:lineRule="auto"/>
        <w:jc w:val="both"/>
        <w:outlineLvl w:val="1"/>
        <w:rPr>
          <w:rFonts w:eastAsia="Open Sans" w:cstheme="minorHAnsi"/>
          <w:b/>
        </w:rPr>
      </w:pPr>
      <w:r>
        <w:rPr>
          <w:rFonts w:eastAsia="Open Sans" w:cstheme="minorHAnsi"/>
          <w:b/>
        </w:rPr>
        <w:t>4.6</w:t>
      </w:r>
      <w:r w:rsidR="00A70EB1" w:rsidRPr="00701577">
        <w:rPr>
          <w:rFonts w:eastAsia="Open Sans" w:cstheme="minorHAnsi"/>
          <w:b/>
        </w:rPr>
        <w:t xml:space="preserve"> Prokazování kvalifikace prostřednictvím jiných osob</w:t>
      </w:r>
      <w:bookmarkEnd w:id="49"/>
    </w:p>
    <w:p w14:paraId="7F14A9A4" w14:textId="77777777" w:rsidR="00DF4FFA" w:rsidRDefault="00DF4FFA" w:rsidP="00281E4D">
      <w:pPr>
        <w:spacing w:after="120"/>
      </w:pPr>
      <w:r w:rsidRPr="00EE6213">
        <w:t xml:space="preserve">Dodavatel může prokázat určitou část technické kvalifikace požadované zadavatelem prostřednictvím jiných osob, v takovém případě se prokazování řídí § 83 zákona. </w:t>
      </w:r>
    </w:p>
    <w:p w14:paraId="1DBDE057" w14:textId="24662E8D" w:rsidR="00560C8C" w:rsidRPr="00DF4FFA" w:rsidRDefault="00560C8C" w:rsidP="00281E4D">
      <w:pPr>
        <w:spacing w:after="120"/>
        <w:jc w:val="both"/>
      </w:pPr>
      <w:r w:rsidRPr="00560C8C">
        <w:rPr>
          <w:rFonts w:ascii="Calibri" w:hAnsi="Calibri" w:cs="Calibri"/>
          <w:bCs/>
          <w:color w:val="333333"/>
        </w:rPr>
        <w:t>Prokazuje-li dodavatel prostřednictvím jiné osoby kvalifikaci a předkládá doklady</w:t>
      </w:r>
      <w:r w:rsidR="00861D15">
        <w:rPr>
          <w:rFonts w:ascii="Calibri" w:hAnsi="Calibri" w:cs="Calibri"/>
          <w:bCs/>
          <w:color w:val="333333"/>
        </w:rPr>
        <w:t xml:space="preserve"> analogicky</w:t>
      </w:r>
      <w:r w:rsidRPr="00560C8C">
        <w:rPr>
          <w:rFonts w:ascii="Calibri" w:hAnsi="Calibri" w:cs="Calibri"/>
          <w:bCs/>
          <w:color w:val="333333"/>
        </w:rPr>
        <w:t xml:space="preserve"> podle § 79 odst. 2 písm. a), b) nebo d) ZZVZ vztahující se k takové osobě, musí ze smlouvy nebo potvrzení o její existenci vyplývat závazek, že jiná osoba bude vykonávat</w:t>
      </w:r>
      <w:r w:rsidRPr="00560C8C">
        <w:rPr>
          <w:rFonts w:ascii="Calibri" w:hAnsi="Calibri" w:cs="Calibri"/>
          <w:bCs/>
          <w:color w:val="FF0000"/>
        </w:rPr>
        <w:t xml:space="preserve"> </w:t>
      </w:r>
      <w:r w:rsidRPr="00560C8C">
        <w:rPr>
          <w:rFonts w:ascii="Calibri" w:hAnsi="Calibri" w:cs="Calibri"/>
          <w:bCs/>
          <w:color w:val="000000" w:themeColor="text1"/>
        </w:rPr>
        <w:t xml:space="preserve">činnosti, </w:t>
      </w:r>
      <w:r w:rsidRPr="00560C8C">
        <w:rPr>
          <w:rFonts w:ascii="Calibri" w:hAnsi="Calibri" w:cs="Calibri"/>
          <w:bCs/>
          <w:color w:val="333333"/>
        </w:rPr>
        <w:t>ke kterým se prokazované kritérium kvalifikace vztahuje.</w:t>
      </w:r>
    </w:p>
    <w:p w14:paraId="58F564E3" w14:textId="1B0CC809" w:rsidR="00281E4D" w:rsidRDefault="00560C8C" w:rsidP="00281E4D">
      <w:pPr>
        <w:shd w:val="clear" w:color="auto" w:fill="FFFFFF"/>
        <w:jc w:val="both"/>
        <w:rPr>
          <w:rFonts w:ascii="Calibri" w:hAnsi="Calibri" w:cs="Calibri"/>
        </w:rPr>
      </w:pPr>
      <w:r w:rsidRPr="00560C8C">
        <w:rPr>
          <w:rFonts w:ascii="Calibri" w:eastAsia="Arial" w:hAnsi="Calibri" w:cs="Calibri"/>
          <w:color w:val="000000" w:themeColor="text1"/>
        </w:rPr>
        <w:t xml:space="preserve">Doklady o splnění základní kvalifikace osoby, jejímž prostřednictvím prokazuje dodavatel kvalifikaci, lze rovněž nahradit </w:t>
      </w:r>
      <w:r w:rsidR="00CD1199">
        <w:rPr>
          <w:rFonts w:ascii="Calibri" w:eastAsia="Arial" w:hAnsi="Calibri" w:cs="Calibri"/>
          <w:color w:val="000000" w:themeColor="text1"/>
        </w:rPr>
        <w:t xml:space="preserve">v rámci nabídky </w:t>
      </w:r>
      <w:r w:rsidRPr="00560C8C">
        <w:rPr>
          <w:rFonts w:ascii="Calibri" w:eastAsia="Arial" w:hAnsi="Calibri" w:cs="Calibri"/>
          <w:color w:val="000000" w:themeColor="text1"/>
        </w:rPr>
        <w:t>čestným prohlášením této osoby.</w:t>
      </w:r>
      <w:r w:rsidRPr="00560C8C">
        <w:rPr>
          <w:rFonts w:ascii="Calibri" w:hAnsi="Calibri" w:cs="Calibri"/>
        </w:rPr>
        <w:t xml:space="preserve"> </w:t>
      </w:r>
    </w:p>
    <w:p w14:paraId="6CE490B7" w14:textId="77777777" w:rsidR="00CD1199" w:rsidRPr="00560C8C" w:rsidRDefault="00CD1199" w:rsidP="00281E4D">
      <w:pPr>
        <w:shd w:val="clear" w:color="auto" w:fill="FFFFFF"/>
        <w:jc w:val="both"/>
        <w:rPr>
          <w:rFonts w:ascii="Calibri" w:hAnsi="Calibri" w:cs="Calibri"/>
          <w:bCs/>
          <w:color w:val="000000" w:themeColor="text1"/>
        </w:rPr>
      </w:pPr>
    </w:p>
    <w:p w14:paraId="109FE017" w14:textId="33843104" w:rsidR="00F22622" w:rsidRPr="00701577" w:rsidRDefault="00DF4FFA" w:rsidP="00281E4D">
      <w:pPr>
        <w:jc w:val="both"/>
        <w:outlineLvl w:val="1"/>
        <w:rPr>
          <w:rFonts w:eastAsia="Open Sans" w:cstheme="minorHAnsi"/>
          <w:b/>
        </w:rPr>
      </w:pPr>
      <w:bookmarkStart w:id="50" w:name="_Toc135732271"/>
      <w:r>
        <w:rPr>
          <w:rFonts w:eastAsia="Open Sans" w:cstheme="minorHAnsi"/>
          <w:b/>
        </w:rPr>
        <w:t>4.7</w:t>
      </w:r>
      <w:r w:rsidR="00A70EB1" w:rsidRPr="00701577">
        <w:rPr>
          <w:rFonts w:eastAsia="Open Sans" w:cstheme="minorHAnsi"/>
          <w:b/>
        </w:rPr>
        <w:t xml:space="preserve"> Společná nabídka</w:t>
      </w:r>
      <w:bookmarkEnd w:id="50"/>
    </w:p>
    <w:p w14:paraId="71AB61DB" w14:textId="6EBAE17A" w:rsidR="00576668" w:rsidRDefault="00A70EB1" w:rsidP="004B59AB">
      <w:pPr>
        <w:spacing w:line="276" w:lineRule="auto"/>
        <w:jc w:val="both"/>
        <w:rPr>
          <w:rFonts w:eastAsia="Open Sans" w:cstheme="minorHAnsi"/>
        </w:rPr>
      </w:pPr>
      <w:r w:rsidRPr="00701577">
        <w:rPr>
          <w:rFonts w:eastAsia="Open Sans" w:cstheme="minorHAnsi"/>
        </w:rPr>
        <w:t>V případě společné účasti dodavatelů prokazuje základní způsobilost a profesní způsobilost každý dodavatel samostatně</w:t>
      </w:r>
      <w:r w:rsidR="00560C8C">
        <w:rPr>
          <w:rFonts w:eastAsia="Open Sans" w:cstheme="minorHAnsi"/>
        </w:rPr>
        <w:t>.</w:t>
      </w:r>
    </w:p>
    <w:p w14:paraId="1D5C8414" w14:textId="77777777" w:rsidR="00674513" w:rsidRPr="00560C8C" w:rsidRDefault="00674513" w:rsidP="004B59AB">
      <w:pPr>
        <w:spacing w:line="276" w:lineRule="auto"/>
        <w:jc w:val="both"/>
        <w:rPr>
          <w:rFonts w:eastAsia="Open Sans" w:cstheme="minorHAnsi"/>
        </w:rPr>
      </w:pPr>
    </w:p>
    <w:p w14:paraId="2863B1F8" w14:textId="4A8F3054" w:rsidR="007E41AE" w:rsidRPr="00701577" w:rsidRDefault="00DF4FFA" w:rsidP="004B59AB">
      <w:pPr>
        <w:spacing w:line="276" w:lineRule="auto"/>
        <w:outlineLvl w:val="0"/>
        <w:rPr>
          <w:rFonts w:eastAsia="Open Sans" w:cstheme="minorHAnsi"/>
          <w:b/>
          <w:sz w:val="28"/>
          <w:szCs w:val="28"/>
          <w:u w:val="single"/>
        </w:rPr>
      </w:pPr>
      <w:bookmarkStart w:id="51" w:name="_Toc135732272"/>
      <w:r>
        <w:rPr>
          <w:rFonts w:eastAsia="Open Sans" w:cstheme="minorHAnsi"/>
          <w:b/>
          <w:sz w:val="28"/>
          <w:szCs w:val="28"/>
          <w:u w:val="single"/>
        </w:rPr>
        <w:t>5</w:t>
      </w:r>
      <w:r w:rsidR="00650A82" w:rsidRPr="00701577">
        <w:rPr>
          <w:rFonts w:eastAsia="Open Sans" w:cstheme="minorHAnsi"/>
          <w:b/>
          <w:sz w:val="28"/>
          <w:szCs w:val="28"/>
          <w:u w:val="single"/>
        </w:rPr>
        <w:t>.</w:t>
      </w:r>
      <w:r w:rsidR="00A70EB1" w:rsidRPr="00701577">
        <w:rPr>
          <w:rFonts w:eastAsia="Open Sans" w:cstheme="minorHAnsi"/>
          <w:b/>
          <w:sz w:val="28"/>
          <w:szCs w:val="28"/>
          <w:u w:val="single"/>
        </w:rPr>
        <w:t xml:space="preserve"> Technické podmínky</w:t>
      </w:r>
      <w:bookmarkEnd w:id="51"/>
    </w:p>
    <w:p w14:paraId="71D93EDE" w14:textId="5199CF08" w:rsidR="00853E05" w:rsidRPr="00701577" w:rsidRDefault="00853E05" w:rsidP="00253BBB">
      <w:pPr>
        <w:spacing w:after="46" w:line="259" w:lineRule="auto"/>
        <w:rPr>
          <w:rFonts w:cstheme="minorHAnsi"/>
        </w:rPr>
      </w:pPr>
      <w:bookmarkStart w:id="52" w:name="_Toc135732274"/>
    </w:p>
    <w:p w14:paraId="6049A301" w14:textId="70A00434" w:rsidR="00853E05" w:rsidRPr="00701577" w:rsidRDefault="003C2367" w:rsidP="00253BBB">
      <w:pPr>
        <w:pStyle w:val="Nadpis3"/>
        <w:rPr>
          <w:rFonts w:asciiTheme="minorHAnsi" w:hAnsiTheme="minorHAnsi" w:cstheme="minorHAnsi"/>
          <w:b/>
          <w:bCs/>
          <w:color w:val="auto"/>
          <w:sz w:val="22"/>
          <w:szCs w:val="22"/>
        </w:rPr>
      </w:pPr>
      <w:r>
        <w:rPr>
          <w:rFonts w:asciiTheme="minorHAnsi" w:hAnsiTheme="minorHAnsi" w:cstheme="minorHAnsi"/>
          <w:b/>
          <w:bCs/>
          <w:color w:val="auto"/>
          <w:sz w:val="22"/>
          <w:szCs w:val="22"/>
        </w:rPr>
        <w:lastRenderedPageBreak/>
        <w:t>5</w:t>
      </w:r>
      <w:r w:rsidR="00853E05" w:rsidRPr="00701577">
        <w:rPr>
          <w:rFonts w:asciiTheme="minorHAnsi" w:hAnsiTheme="minorHAnsi" w:cstheme="minorHAnsi"/>
          <w:b/>
          <w:bCs/>
          <w:color w:val="auto"/>
          <w:sz w:val="22"/>
          <w:szCs w:val="22"/>
        </w:rPr>
        <w:t xml:space="preserve">.1 Vymezení technických podmínek </w:t>
      </w:r>
    </w:p>
    <w:p w14:paraId="623D0CB1" w14:textId="3EBB50C9" w:rsidR="003C2367" w:rsidRDefault="003C2367" w:rsidP="003C2367">
      <w:pPr>
        <w:shd w:val="clear" w:color="auto" w:fill="FFFFFF"/>
        <w:tabs>
          <w:tab w:val="left" w:pos="567"/>
        </w:tabs>
        <w:spacing w:before="120" w:after="120"/>
        <w:jc w:val="both"/>
        <w:outlineLvl w:val="1"/>
      </w:pPr>
      <w:r>
        <w:t>5.1.</w:t>
      </w:r>
      <w:r w:rsidR="00C61D6A">
        <w:t xml:space="preserve">1        </w:t>
      </w:r>
      <w:r w:rsidRPr="00782915">
        <w:t xml:space="preserve">Technické podmínky na předmět této zakázky jsou vymezeny ve formě </w:t>
      </w:r>
      <w:r w:rsidR="009832C3" w:rsidRPr="00782915">
        <w:t xml:space="preserve">Projektové dokumentace k předmětu plnění (příloha </w:t>
      </w:r>
      <w:r w:rsidR="009832C3" w:rsidRPr="003E1074">
        <w:rPr>
          <w:color w:val="000000" w:themeColor="text1"/>
        </w:rPr>
        <w:t xml:space="preserve">č. 2 </w:t>
      </w:r>
      <w:r w:rsidR="009832C3" w:rsidRPr="00782915">
        <w:t xml:space="preserve">této </w:t>
      </w:r>
      <w:r w:rsidR="009832C3">
        <w:t>výzvy</w:t>
      </w:r>
      <w:r w:rsidR="009832C3" w:rsidRPr="00782915">
        <w:t>)</w:t>
      </w:r>
      <w:r w:rsidR="009832C3">
        <w:t xml:space="preserve">, </w:t>
      </w:r>
      <w:r w:rsidRPr="00782915">
        <w:t>Položkov</w:t>
      </w:r>
      <w:r w:rsidR="0020353E">
        <w:t>ých</w:t>
      </w:r>
      <w:r w:rsidRPr="00782915">
        <w:t xml:space="preserve"> rozpočt</w:t>
      </w:r>
      <w:r w:rsidR="0020353E">
        <w:t>ů</w:t>
      </w:r>
      <w:r w:rsidRPr="00782915">
        <w:t xml:space="preserve"> (příloha</w:t>
      </w:r>
      <w:r w:rsidR="009832C3">
        <w:t xml:space="preserve"> </w:t>
      </w:r>
      <w:r w:rsidRPr="003E1074">
        <w:rPr>
          <w:color w:val="000000" w:themeColor="text1"/>
        </w:rPr>
        <w:t>č. </w:t>
      </w:r>
      <w:r w:rsidR="003E1074" w:rsidRPr="003E1074">
        <w:rPr>
          <w:color w:val="000000" w:themeColor="text1"/>
        </w:rPr>
        <w:t>3</w:t>
      </w:r>
      <w:r w:rsidRPr="003E1074">
        <w:rPr>
          <w:color w:val="000000" w:themeColor="text1"/>
        </w:rPr>
        <w:t xml:space="preserve"> </w:t>
      </w:r>
      <w:r w:rsidRPr="00782915">
        <w:t xml:space="preserve">této </w:t>
      </w:r>
      <w:r>
        <w:t>výzvy</w:t>
      </w:r>
      <w:r w:rsidRPr="00782915">
        <w:t xml:space="preserve">) a dále ve formě návrhu Smlouvy o dílo na vybudování </w:t>
      </w:r>
      <w:r>
        <w:t>D</w:t>
      </w:r>
      <w:r w:rsidRPr="00782915">
        <w:t>ČOV (příloha č</w:t>
      </w:r>
      <w:r w:rsidRPr="003E1074">
        <w:rPr>
          <w:color w:val="000000" w:themeColor="text1"/>
        </w:rPr>
        <w:t xml:space="preserve">.  4 </w:t>
      </w:r>
      <w:r w:rsidRPr="00782915">
        <w:t xml:space="preserve">této </w:t>
      </w:r>
      <w:r>
        <w:t>výzvy</w:t>
      </w:r>
      <w:r w:rsidRPr="00782915">
        <w:t>) a Smlouvy o pravidelné údržbě (příloha č.</w:t>
      </w:r>
      <w:r w:rsidRPr="003E1074">
        <w:rPr>
          <w:color w:val="000000" w:themeColor="text1"/>
        </w:rPr>
        <w:t xml:space="preserve"> 5 </w:t>
      </w:r>
      <w:r w:rsidRPr="00782915">
        <w:t xml:space="preserve">této </w:t>
      </w:r>
      <w:r>
        <w:t>výzvy</w:t>
      </w:r>
      <w:r w:rsidRPr="00782915">
        <w:t>). Podmínky, uvedené v těchto dokumentech jsou pro účastníky zadávacího řízení závazné, jsou absolutní, a proto nesplnění některé z nich bude znamenat vyloučení účastníka z další účasti v zadávacím řízení.</w:t>
      </w:r>
    </w:p>
    <w:p w14:paraId="5B1CCE6C" w14:textId="3780915E" w:rsidR="003C2367" w:rsidRDefault="003C2367" w:rsidP="003C2367">
      <w:pPr>
        <w:shd w:val="clear" w:color="auto" w:fill="FFFFFF"/>
        <w:tabs>
          <w:tab w:val="left" w:pos="426"/>
          <w:tab w:val="left" w:pos="567"/>
        </w:tabs>
        <w:spacing w:before="120" w:after="120"/>
        <w:jc w:val="both"/>
        <w:outlineLvl w:val="1"/>
      </w:pPr>
      <w:r>
        <w:t>5.1.2</w:t>
      </w:r>
      <w:r w:rsidR="00C61D6A">
        <w:t xml:space="preserve">     </w:t>
      </w:r>
      <w:r w:rsidRPr="00782915">
        <w:t xml:space="preserve">Materiály, které jsou případně jmenovitě uvedené v projektu a ve výkazu výměr (položkovém rozpočtu), nejsou podle zákona č. 134/2016 Sb., o zadávání veřejných zakázkách, závazné, ale jsou reprezentanty určeného kvalitativního standardu. Pokud zadávací dokumentace, resp. projektová dokumentace a výkazy výměr obsahují požadavky na určité obchodní názvy nebo odkazy na obchodní firmy, názvy nebo jména a příjmení nebo jsou pro jeho organizační složku příznačné, např. patenty na vynálezy, užitné vzory, průmyslové vzory, ochranné známky nebo označení původu, dodavatel to při zpracování nabídky bude chápat jako vymezení kvalitativního standardu. Zadavatel </w:t>
      </w:r>
      <w:r>
        <w:t xml:space="preserve">výslovně </w:t>
      </w:r>
      <w:r w:rsidRPr="00782915">
        <w:t>umožňuje použití i jiných, kvalitativně a technicky obdobných řešení, pokud bude vymezený kvalitativní standard dodržen nebo bude mít lepší parametry. V případě, že zadávací dokumentace obsahuje odkazy na normy nebo technické dokumenty, umožňuje zadavatel u každého takového odkazu možnost nabídnout rovnocenné řešení ze strany dodavatele.</w:t>
      </w:r>
    </w:p>
    <w:p w14:paraId="7B27E331" w14:textId="69D7D472" w:rsidR="003C2367" w:rsidRPr="003C2367" w:rsidRDefault="003C2367" w:rsidP="003C2367">
      <w:pPr>
        <w:shd w:val="clear" w:color="auto" w:fill="FFFFFF"/>
        <w:tabs>
          <w:tab w:val="left" w:pos="426"/>
          <w:tab w:val="left" w:pos="567"/>
        </w:tabs>
        <w:spacing w:before="120" w:after="120"/>
        <w:jc w:val="both"/>
        <w:outlineLvl w:val="1"/>
        <w:rPr>
          <w:rFonts w:cstheme="minorHAnsi"/>
        </w:rPr>
      </w:pPr>
      <w:r>
        <w:rPr>
          <w:rFonts w:cstheme="minorHAnsi"/>
        </w:rPr>
        <w:t>5.1.3</w:t>
      </w:r>
      <w:r w:rsidR="00C61D6A">
        <w:rPr>
          <w:rFonts w:cstheme="minorHAnsi"/>
        </w:rPr>
        <w:t xml:space="preserve">         </w:t>
      </w:r>
      <w:r w:rsidRPr="003C2367">
        <w:rPr>
          <w:rFonts w:cstheme="minorHAnsi"/>
        </w:rPr>
        <w:t>V případě návrhu jiného technicky a kvalitativně obdobného řešení má dodavatel povinnost veškeré související náklady vyvolané jím navrhovanou změnou, pro které neobsahuje výkaz výměr odpovídající položky zahrnout do ceny té konkrétní položky výkazu výměr, které se navrhovaná změna týká. Jedná se např. o vyztužení dna výrobků, železobetonovou základovou desku, nástavce, box na dmychadlo, terénní úpravy, dodatečné čerpací stanice, akumulace apod.</w:t>
      </w:r>
    </w:p>
    <w:p w14:paraId="164565B3" w14:textId="64EF40D9" w:rsidR="00DA6A54" w:rsidRPr="00DA6A54" w:rsidRDefault="003C2367" w:rsidP="00DA6A54">
      <w:pPr>
        <w:shd w:val="clear" w:color="auto" w:fill="FFFFFF"/>
        <w:tabs>
          <w:tab w:val="left" w:pos="426"/>
          <w:tab w:val="left" w:pos="567"/>
        </w:tabs>
        <w:spacing w:before="120" w:after="120"/>
        <w:jc w:val="both"/>
        <w:outlineLvl w:val="1"/>
        <w:rPr>
          <w:rFonts w:cstheme="minorHAnsi"/>
        </w:rPr>
      </w:pPr>
      <w:r>
        <w:rPr>
          <w:rFonts w:cstheme="minorHAnsi"/>
        </w:rPr>
        <w:t xml:space="preserve">5.1.4 </w:t>
      </w:r>
      <w:r w:rsidR="00C61D6A">
        <w:rPr>
          <w:rFonts w:cstheme="minorHAnsi"/>
        </w:rPr>
        <w:t xml:space="preserve">         </w:t>
      </w:r>
      <w:bookmarkStart w:id="53" w:name="_Hlk204680259"/>
      <w:r w:rsidR="00DA6A54" w:rsidRPr="00DA6A54">
        <w:rPr>
          <w:rFonts w:cstheme="minorHAnsi"/>
        </w:rPr>
        <w:t>Pokud zhotovitel ve své nabídce navrhl technicky a kvalitativně obdobné řešení, které dle platné legislativy vyžaduje změnu vydaného stavebního povolení a/nebo povolení k nakládání s vodami pro předmětné dílo, je povinen nejpozději do 1</w:t>
      </w:r>
      <w:r w:rsidR="00DA6A54">
        <w:rPr>
          <w:rFonts w:cstheme="minorHAnsi"/>
        </w:rPr>
        <w:t>0</w:t>
      </w:r>
      <w:r w:rsidR="00DA6A54" w:rsidRPr="00DA6A54">
        <w:rPr>
          <w:rFonts w:cstheme="minorHAnsi"/>
        </w:rPr>
        <w:t xml:space="preserve"> kalendářních dnů ode dne podpisu této smlouvy prokazatelně podat návrh na změnu těchto povolení u příslušných správních orgánů a současně objednateli doložit kopii takto podaných návrhů včetně dokladu o jejich podání.</w:t>
      </w:r>
    </w:p>
    <w:p w14:paraId="40072311" w14:textId="6A5E7798" w:rsidR="000219FB" w:rsidRDefault="00DA6A54" w:rsidP="00DA6A54">
      <w:pPr>
        <w:shd w:val="clear" w:color="auto" w:fill="FFFFFF"/>
        <w:tabs>
          <w:tab w:val="left" w:pos="426"/>
          <w:tab w:val="left" w:pos="567"/>
        </w:tabs>
        <w:jc w:val="both"/>
        <w:outlineLvl w:val="1"/>
        <w:rPr>
          <w:rFonts w:cstheme="minorHAnsi"/>
          <w:color w:val="EE0000"/>
        </w:rPr>
      </w:pPr>
      <w:r w:rsidRPr="00DA6A54">
        <w:rPr>
          <w:rFonts w:cstheme="minorHAnsi"/>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r>
        <w:rPr>
          <w:rFonts w:cstheme="minorHAnsi"/>
        </w:rPr>
        <w:t xml:space="preserve"> </w:t>
      </w:r>
      <w:r w:rsidRPr="00436618">
        <w:rPr>
          <w:rFonts w:cstheme="minorHAnsi"/>
        </w:rPr>
        <w:t>(viz</w:t>
      </w:r>
      <w:r w:rsidR="00436618" w:rsidRPr="00436618">
        <w:rPr>
          <w:rFonts w:cstheme="minorHAnsi"/>
        </w:rPr>
        <w:t xml:space="preserve"> čl. XVI odst. 12 </w:t>
      </w:r>
      <w:r w:rsidRPr="00436618">
        <w:rPr>
          <w:rFonts w:cstheme="minorHAnsi"/>
        </w:rPr>
        <w:t>Smlouvy o dílo).</w:t>
      </w:r>
    </w:p>
    <w:p w14:paraId="40512450" w14:textId="77777777" w:rsidR="00DA6A54" w:rsidRPr="003C2367" w:rsidRDefault="00DA6A54" w:rsidP="00DA6A54">
      <w:pPr>
        <w:shd w:val="clear" w:color="auto" w:fill="FFFFFF"/>
        <w:tabs>
          <w:tab w:val="left" w:pos="426"/>
          <w:tab w:val="left" w:pos="567"/>
        </w:tabs>
        <w:jc w:val="both"/>
        <w:outlineLvl w:val="1"/>
        <w:rPr>
          <w:rFonts w:cstheme="minorHAnsi"/>
        </w:rPr>
      </w:pPr>
    </w:p>
    <w:bookmarkEnd w:id="53"/>
    <w:p w14:paraId="7AD76AFB" w14:textId="31CC86E3" w:rsidR="000219FB" w:rsidRPr="00E91977" w:rsidRDefault="000219FB" w:rsidP="00DA6A54">
      <w:pPr>
        <w:tabs>
          <w:tab w:val="left" w:pos="426"/>
        </w:tabs>
        <w:jc w:val="both"/>
        <w:rPr>
          <w:rFonts w:cstheme="minorHAnsi"/>
          <w:b/>
          <w:bCs/>
          <w:color w:val="EE0000"/>
        </w:rPr>
      </w:pPr>
      <w:r>
        <w:rPr>
          <w:rFonts w:cstheme="minorHAnsi"/>
          <w:b/>
          <w:bCs/>
        </w:rPr>
        <w:t xml:space="preserve">5.2 </w:t>
      </w:r>
      <w:r w:rsidRPr="005356DC">
        <w:rPr>
          <w:rFonts w:cstheme="minorHAnsi"/>
          <w:b/>
          <w:bCs/>
          <w:color w:val="000000" w:themeColor="text1"/>
        </w:rPr>
        <w:t>Požadavky na další přílohy v</w:t>
      </w:r>
      <w:r w:rsidR="00E91977" w:rsidRPr="005356DC">
        <w:rPr>
          <w:rFonts w:cstheme="minorHAnsi"/>
          <w:b/>
          <w:bCs/>
          <w:color w:val="000000" w:themeColor="text1"/>
        </w:rPr>
        <w:t> </w:t>
      </w:r>
      <w:r w:rsidRPr="005356DC">
        <w:rPr>
          <w:rFonts w:cstheme="minorHAnsi"/>
          <w:b/>
          <w:bCs/>
          <w:color w:val="000000" w:themeColor="text1"/>
        </w:rPr>
        <w:t>nabídce</w:t>
      </w:r>
      <w:r w:rsidR="00E91977" w:rsidRPr="005356DC">
        <w:rPr>
          <w:rFonts w:cstheme="minorHAnsi"/>
          <w:b/>
          <w:bCs/>
          <w:color w:val="000000" w:themeColor="text1"/>
        </w:rPr>
        <w:t xml:space="preserve"> </w:t>
      </w:r>
    </w:p>
    <w:p w14:paraId="35302694" w14:textId="77777777" w:rsidR="000219FB" w:rsidRPr="00604525" w:rsidRDefault="000219FB" w:rsidP="00DA6A54">
      <w:pPr>
        <w:rPr>
          <w:rFonts w:cstheme="minorHAnsi"/>
        </w:rPr>
      </w:pPr>
      <w:r w:rsidRPr="00604525">
        <w:rPr>
          <w:rFonts w:cstheme="minorHAnsi"/>
        </w:rPr>
        <w:t xml:space="preserve">Jako </w:t>
      </w:r>
      <w:r w:rsidRPr="00604525">
        <w:rPr>
          <w:rFonts w:cstheme="minorHAnsi"/>
          <w:b/>
          <w:bCs/>
        </w:rPr>
        <w:t>součást nabídky</w:t>
      </w:r>
      <w:r w:rsidRPr="00604525">
        <w:rPr>
          <w:rFonts w:cstheme="minorHAnsi"/>
        </w:rPr>
        <w:t xml:space="preserve"> každý účastník k prokázání splnění technických podmínek povinně předloží minimálně tyto dokumenty:</w:t>
      </w:r>
    </w:p>
    <w:p w14:paraId="1344DE4D" w14:textId="3AB9ACFF" w:rsidR="000219FB" w:rsidRPr="00C84FFE" w:rsidRDefault="000219FB" w:rsidP="000219FB">
      <w:pPr>
        <w:pStyle w:val="Odstavecseseznamem"/>
        <w:numPr>
          <w:ilvl w:val="0"/>
          <w:numId w:val="17"/>
        </w:numPr>
        <w:spacing w:before="120" w:after="120"/>
        <w:ind w:left="709" w:hanging="357"/>
        <w:contextualSpacing w:val="0"/>
        <w:jc w:val="both"/>
        <w:rPr>
          <w:rFonts w:cstheme="minorHAnsi"/>
        </w:rPr>
      </w:pPr>
      <w:r w:rsidRPr="00C84FFE">
        <w:rPr>
          <w:rFonts w:cstheme="minorHAnsi"/>
          <w:b/>
          <w:bCs/>
        </w:rPr>
        <w:t xml:space="preserve">vyplněný dokument </w:t>
      </w:r>
      <w:r>
        <w:rPr>
          <w:rFonts w:cstheme="minorHAnsi"/>
          <w:b/>
          <w:bCs/>
        </w:rPr>
        <w:t>– Technické</w:t>
      </w:r>
      <w:r w:rsidRPr="00C84FFE">
        <w:rPr>
          <w:rFonts w:cstheme="minorHAnsi"/>
          <w:b/>
          <w:bCs/>
        </w:rPr>
        <w:t xml:space="preserve"> požadavky na DČOV</w:t>
      </w:r>
      <w:r w:rsidRPr="00C84FFE">
        <w:rPr>
          <w:rFonts w:cstheme="minorHAnsi"/>
        </w:rPr>
        <w:t xml:space="preserve"> - tento dokument je součástí technické a projektové dokumentace (příloha č. 2G této výzvy), dodavatel vyplní informace a údaje dle pokynů v příloze uvedených, v rámci nabídky bude dokument předložen jako příloha č</w:t>
      </w:r>
      <w:r w:rsidRPr="00B2623E">
        <w:rPr>
          <w:rFonts w:cstheme="minorHAnsi"/>
          <w:color w:val="000000" w:themeColor="text1"/>
        </w:rPr>
        <w:t xml:space="preserve">. 2 </w:t>
      </w:r>
      <w:r w:rsidR="005302B2">
        <w:rPr>
          <w:rFonts w:cstheme="minorHAnsi"/>
        </w:rPr>
        <w:t>S</w:t>
      </w:r>
      <w:r w:rsidRPr="00C84FFE">
        <w:rPr>
          <w:rFonts w:cstheme="minorHAnsi"/>
        </w:rPr>
        <w:t>mlouvy o dílo.</w:t>
      </w:r>
    </w:p>
    <w:p w14:paraId="5410DDFA" w14:textId="169EC12C" w:rsidR="000219FB" w:rsidRPr="00C84FFE" w:rsidRDefault="000219FB" w:rsidP="000219FB">
      <w:pPr>
        <w:pStyle w:val="Odstavecseseznamem"/>
        <w:numPr>
          <w:ilvl w:val="0"/>
          <w:numId w:val="17"/>
        </w:numPr>
        <w:spacing w:before="120" w:after="120"/>
        <w:ind w:left="709" w:hanging="357"/>
        <w:contextualSpacing w:val="0"/>
        <w:jc w:val="both"/>
        <w:rPr>
          <w:rFonts w:cstheme="minorHAnsi"/>
        </w:rPr>
      </w:pPr>
      <w:r w:rsidRPr="00C84FFE">
        <w:rPr>
          <w:rFonts w:cstheme="minorHAnsi"/>
          <w:b/>
          <w:bCs/>
        </w:rPr>
        <w:t xml:space="preserve">vyplněné </w:t>
      </w:r>
      <w:r>
        <w:rPr>
          <w:rFonts w:cstheme="minorHAnsi"/>
          <w:b/>
          <w:bCs/>
        </w:rPr>
        <w:t>F</w:t>
      </w:r>
      <w:r w:rsidRPr="00C84FFE">
        <w:rPr>
          <w:rFonts w:cstheme="minorHAnsi"/>
          <w:b/>
          <w:bCs/>
        </w:rPr>
        <w:t>ormuláře k nabízenému plnění</w:t>
      </w:r>
      <w:r w:rsidRPr="00C84FFE">
        <w:rPr>
          <w:rFonts w:cstheme="minorHAnsi"/>
        </w:rPr>
        <w:t xml:space="preserve"> – tyto formuláře jsou součástí technické a projektové dokumentace (příloha č. 2G této výzvy), dodavatel vyplní zadavatelem požadované údaje ve formulářích uvedené, v rámci nabídky budou vyplněné formuláře předloženy jako </w:t>
      </w:r>
      <w:r w:rsidRPr="00B2623E">
        <w:rPr>
          <w:rFonts w:cstheme="minorHAnsi"/>
          <w:color w:val="000000" w:themeColor="text1"/>
        </w:rPr>
        <w:t xml:space="preserve">příloha č. 3 </w:t>
      </w:r>
      <w:r w:rsidR="005302B2" w:rsidRPr="00B2623E">
        <w:rPr>
          <w:rFonts w:cstheme="minorHAnsi"/>
          <w:color w:val="000000" w:themeColor="text1"/>
        </w:rPr>
        <w:t>S</w:t>
      </w:r>
      <w:r w:rsidRPr="00B2623E">
        <w:rPr>
          <w:rFonts w:cstheme="minorHAnsi"/>
          <w:color w:val="000000" w:themeColor="text1"/>
        </w:rPr>
        <w:t xml:space="preserve">mlouvy </w:t>
      </w:r>
      <w:r w:rsidRPr="00C84FFE">
        <w:rPr>
          <w:rFonts w:cstheme="minorHAnsi"/>
        </w:rPr>
        <w:t>o dílo.</w:t>
      </w:r>
    </w:p>
    <w:p w14:paraId="2620ADE4" w14:textId="4861C8FF" w:rsidR="000219FB" w:rsidRDefault="000219FB" w:rsidP="000219FB">
      <w:pPr>
        <w:pStyle w:val="Odstavecseseznamem"/>
        <w:numPr>
          <w:ilvl w:val="0"/>
          <w:numId w:val="17"/>
        </w:numPr>
        <w:spacing w:before="120" w:after="120"/>
        <w:ind w:left="709" w:hanging="357"/>
        <w:contextualSpacing w:val="0"/>
        <w:jc w:val="both"/>
        <w:rPr>
          <w:rFonts w:cstheme="minorHAnsi"/>
        </w:rPr>
      </w:pPr>
      <w:r w:rsidRPr="00C84FFE">
        <w:rPr>
          <w:rFonts w:cstheme="minorHAnsi"/>
          <w:b/>
          <w:bCs/>
        </w:rPr>
        <w:lastRenderedPageBreak/>
        <w:t>technický popis nabízeného plněn</w:t>
      </w:r>
      <w:r>
        <w:rPr>
          <w:rFonts w:cstheme="minorHAnsi"/>
          <w:b/>
          <w:bCs/>
        </w:rPr>
        <w:t xml:space="preserve">í </w:t>
      </w:r>
      <w:r w:rsidRPr="00C84FFE">
        <w:rPr>
          <w:rFonts w:cstheme="minorHAnsi"/>
        </w:rPr>
        <w:t>– dodavatel zpracuje přehledný popis nabízeného plnění</w:t>
      </w:r>
      <w:r>
        <w:rPr>
          <w:rFonts w:cstheme="minorHAnsi"/>
        </w:rPr>
        <w:t xml:space="preserve"> s uvedením technických parametrů a dalších informací k prokázání splnění stanovených technických podmínek; popis nabízeného plnění bude předložen </w:t>
      </w:r>
      <w:r w:rsidRPr="00B2623E">
        <w:rPr>
          <w:rFonts w:cstheme="minorHAnsi"/>
          <w:color w:val="000000" w:themeColor="text1"/>
        </w:rPr>
        <w:t xml:space="preserve">jako příloha č. 4 </w:t>
      </w:r>
      <w:r w:rsidR="005302B2">
        <w:rPr>
          <w:rFonts w:cstheme="minorHAnsi"/>
        </w:rPr>
        <w:t>S</w:t>
      </w:r>
      <w:r>
        <w:rPr>
          <w:rFonts w:cstheme="minorHAnsi"/>
        </w:rPr>
        <w:t>mlouvy o dílo.</w:t>
      </w:r>
    </w:p>
    <w:p w14:paraId="4EBBD726" w14:textId="77777777" w:rsidR="000219FB" w:rsidRPr="00C84FFE" w:rsidRDefault="000219FB" w:rsidP="000219FB">
      <w:pPr>
        <w:pStyle w:val="Odstavecseseznamem"/>
        <w:numPr>
          <w:ilvl w:val="0"/>
          <w:numId w:val="17"/>
        </w:numPr>
        <w:spacing w:before="120" w:after="120"/>
        <w:ind w:left="709" w:hanging="357"/>
        <w:contextualSpacing w:val="0"/>
        <w:jc w:val="both"/>
        <w:rPr>
          <w:rFonts w:cstheme="minorHAnsi"/>
        </w:rPr>
      </w:pPr>
      <w:r w:rsidRPr="006A3090">
        <w:rPr>
          <w:rFonts w:cstheme="minorHAnsi"/>
          <w:b/>
          <w:bCs/>
        </w:rPr>
        <w:t>technická dokumentace k nabízenému plnění</w:t>
      </w:r>
      <w:r>
        <w:rPr>
          <w:rFonts w:cstheme="minorHAnsi"/>
        </w:rPr>
        <w:t xml:space="preserve"> - technické materiály a doklady k nabízenému plnění, např. </w:t>
      </w:r>
      <w:r w:rsidRPr="00C84FFE">
        <w:rPr>
          <w:rFonts w:cstheme="minorHAnsi"/>
        </w:rPr>
        <w:t>technické a katalogové listy, prohlášení o shodě, certifikát</w:t>
      </w:r>
      <w:r>
        <w:rPr>
          <w:rFonts w:cstheme="minorHAnsi"/>
        </w:rPr>
        <w:t>y, atesty</w:t>
      </w:r>
      <w:r w:rsidRPr="00C84FFE">
        <w:rPr>
          <w:rFonts w:cstheme="minorHAnsi"/>
        </w:rPr>
        <w:t xml:space="preserve"> apod</w:t>
      </w:r>
      <w:r>
        <w:rPr>
          <w:rFonts w:cstheme="minorHAnsi"/>
        </w:rPr>
        <w:t xml:space="preserve">.; </w:t>
      </w:r>
    </w:p>
    <w:p w14:paraId="4E9A7184" w14:textId="223F4FE7" w:rsidR="004F6719" w:rsidRPr="00281E4D" w:rsidRDefault="000219FB" w:rsidP="00567DDB">
      <w:pPr>
        <w:spacing w:after="235"/>
        <w:jc w:val="both"/>
        <w:rPr>
          <w:rFonts w:cstheme="minorHAnsi"/>
          <w:b/>
          <w:bCs/>
          <w:u w:val="single"/>
        </w:rPr>
      </w:pPr>
      <w:r w:rsidRPr="00C84FFE">
        <w:rPr>
          <w:rFonts w:cstheme="minorHAnsi"/>
          <w:b/>
          <w:bCs/>
        </w:rPr>
        <w:t>Všechny materiály a doklady předložené účastníkem zadávacího řízení musí být zpracovány plně v souladu se zadávacími podmínkami uvedenými v této výzvě a jejích přílohách. Zadavateli budou tyto materiály a doklady sloužit ke kontrole splnění technických požadavků na předmět plnění, proto musí obsahovat příslušné údaje a informace</w:t>
      </w:r>
      <w:r w:rsidRPr="00C47A46">
        <w:rPr>
          <w:rFonts w:cstheme="minorHAnsi"/>
          <w:b/>
          <w:bCs/>
        </w:rPr>
        <w:t xml:space="preserve"> k</w:t>
      </w:r>
      <w:r w:rsidRPr="00373D99">
        <w:rPr>
          <w:rFonts w:cstheme="minorHAnsi"/>
          <w:b/>
          <w:bCs/>
        </w:rPr>
        <w:t> jednoznačnému prokázání jejich splnění.</w:t>
      </w:r>
    </w:p>
    <w:p w14:paraId="123519A6" w14:textId="14AB6CF6" w:rsidR="00F22622" w:rsidRPr="00701577" w:rsidRDefault="00D529D0" w:rsidP="004B59AB">
      <w:pPr>
        <w:spacing w:line="276" w:lineRule="auto"/>
        <w:outlineLvl w:val="0"/>
        <w:rPr>
          <w:rFonts w:eastAsia="Open Sans" w:cstheme="minorHAnsi"/>
          <w:b/>
          <w:sz w:val="28"/>
          <w:szCs w:val="28"/>
          <w:u w:val="single"/>
        </w:rPr>
      </w:pPr>
      <w:r>
        <w:rPr>
          <w:rFonts w:eastAsia="Open Sans" w:cstheme="minorHAnsi"/>
          <w:b/>
          <w:sz w:val="28"/>
          <w:szCs w:val="28"/>
          <w:u w:val="single"/>
        </w:rPr>
        <w:t>6</w:t>
      </w:r>
      <w:r w:rsidR="00DC1986" w:rsidRPr="00701577">
        <w:rPr>
          <w:rFonts w:eastAsia="Open Sans" w:cstheme="minorHAnsi"/>
          <w:b/>
          <w:sz w:val="28"/>
          <w:szCs w:val="28"/>
          <w:u w:val="single"/>
        </w:rPr>
        <w:t>.</w:t>
      </w:r>
      <w:r w:rsidR="00A70EB1" w:rsidRPr="00701577">
        <w:rPr>
          <w:rFonts w:eastAsia="Open Sans" w:cstheme="minorHAnsi"/>
          <w:b/>
          <w:sz w:val="28"/>
          <w:szCs w:val="28"/>
          <w:u w:val="single"/>
        </w:rPr>
        <w:t xml:space="preserve"> Způsob zpracování nabídkové ceny</w:t>
      </w:r>
      <w:bookmarkEnd w:id="52"/>
    </w:p>
    <w:p w14:paraId="05CAF228" w14:textId="77777777" w:rsidR="004B59AB" w:rsidRPr="00701577" w:rsidRDefault="004B59AB" w:rsidP="004B59AB">
      <w:pPr>
        <w:spacing w:line="276" w:lineRule="auto"/>
        <w:jc w:val="both"/>
        <w:outlineLvl w:val="1"/>
        <w:rPr>
          <w:rFonts w:eastAsia="Open Sans" w:cstheme="minorHAnsi"/>
          <w:b/>
        </w:rPr>
      </w:pPr>
    </w:p>
    <w:p w14:paraId="1A25A722" w14:textId="3591A441" w:rsidR="00F22622" w:rsidRDefault="00D529D0" w:rsidP="004B59AB">
      <w:pPr>
        <w:spacing w:line="276" w:lineRule="auto"/>
        <w:jc w:val="both"/>
        <w:outlineLvl w:val="1"/>
        <w:rPr>
          <w:rFonts w:eastAsia="Open Sans" w:cstheme="minorHAnsi"/>
          <w:b/>
        </w:rPr>
      </w:pPr>
      <w:bookmarkStart w:id="54" w:name="_Toc135732275"/>
      <w:bookmarkStart w:id="55" w:name="_Hlk206420770"/>
      <w:r>
        <w:rPr>
          <w:rFonts w:eastAsia="Open Sans" w:cstheme="minorHAnsi"/>
          <w:b/>
        </w:rPr>
        <w:t>6</w:t>
      </w:r>
      <w:r w:rsidR="00A70EB1" w:rsidRPr="00701577">
        <w:rPr>
          <w:rFonts w:eastAsia="Open Sans" w:cstheme="minorHAnsi"/>
          <w:b/>
        </w:rPr>
        <w:t>.1 Forma uvedení nabídkové ceny</w:t>
      </w:r>
      <w:bookmarkEnd w:id="54"/>
    </w:p>
    <w:p w14:paraId="7BB150FA" w14:textId="0E70370D" w:rsidR="00AA7182" w:rsidRDefault="00AA7182" w:rsidP="00AA7182">
      <w:pPr>
        <w:jc w:val="both"/>
        <w:outlineLvl w:val="1"/>
        <w:rPr>
          <w:rFonts w:eastAsia="Open Sans" w:cstheme="minorHAnsi"/>
          <w:bCs/>
        </w:rPr>
      </w:pPr>
      <w:r w:rsidRPr="00AA7182">
        <w:rPr>
          <w:rFonts w:eastAsia="Open Sans" w:cstheme="minorHAnsi"/>
          <w:bCs/>
        </w:rPr>
        <w:t xml:space="preserve">Účastník je povinen uvést v </w:t>
      </w:r>
      <w:r>
        <w:rPr>
          <w:rFonts w:eastAsia="Open Sans" w:cstheme="minorHAnsi"/>
          <w:bCs/>
        </w:rPr>
        <w:t>K</w:t>
      </w:r>
      <w:r w:rsidRPr="00AA7182">
        <w:rPr>
          <w:rFonts w:eastAsia="Open Sans" w:cstheme="minorHAnsi"/>
          <w:bCs/>
        </w:rPr>
        <w:t>rycím listu nabídky (příloha č. 1) tyto ceny:</w:t>
      </w:r>
    </w:p>
    <w:p w14:paraId="2D6BB386" w14:textId="77777777" w:rsidR="00AA7182" w:rsidRPr="00AA7182" w:rsidRDefault="00AA7182" w:rsidP="00AA7182">
      <w:pPr>
        <w:jc w:val="both"/>
        <w:outlineLvl w:val="1"/>
        <w:rPr>
          <w:rFonts w:eastAsia="Open Sans" w:cstheme="minorHAnsi"/>
          <w:bCs/>
        </w:rPr>
      </w:pPr>
    </w:p>
    <w:p w14:paraId="04CD930D" w14:textId="7B98428B" w:rsidR="00AA7182" w:rsidRPr="00AA7182" w:rsidRDefault="00AA7182" w:rsidP="00AA7182">
      <w:pPr>
        <w:jc w:val="both"/>
        <w:outlineLvl w:val="1"/>
        <w:rPr>
          <w:rFonts w:eastAsia="Open Sans" w:cstheme="minorHAnsi"/>
        </w:rPr>
      </w:pPr>
      <w:r w:rsidRPr="00AA7182">
        <w:rPr>
          <w:rFonts w:eastAsia="Open Sans" w:cstheme="minorHAnsi"/>
          <w:b/>
        </w:rPr>
        <w:t xml:space="preserve">a) </w:t>
      </w:r>
      <w:r w:rsidRPr="00AA7182">
        <w:rPr>
          <w:rFonts w:eastAsia="Open Sans" w:cstheme="minorHAnsi"/>
          <w:b/>
          <w:bCs/>
        </w:rPr>
        <w:t>Nabídková cena za realizaci díla – stavební část</w:t>
      </w:r>
      <w:r w:rsidRPr="00AA7182">
        <w:rPr>
          <w:rFonts w:eastAsia="Open Sans" w:cstheme="minorHAnsi"/>
        </w:rPr>
        <w:t xml:space="preserve"> (vybudování systému DČOV).</w:t>
      </w:r>
      <w:r w:rsidRPr="00AA7182">
        <w:rPr>
          <w:rFonts w:eastAsia="Open Sans" w:cstheme="minorHAnsi"/>
        </w:rPr>
        <w:br/>
        <w:t xml:space="preserve">Tato cena bude uvedena pod </w:t>
      </w:r>
      <w:r w:rsidRPr="00AA7182">
        <w:rPr>
          <w:rFonts w:eastAsia="Open Sans" w:cstheme="minorHAnsi"/>
          <w:u w:val="single"/>
        </w:rPr>
        <w:t>bodem B</w:t>
      </w:r>
      <w:r w:rsidR="007F10C6">
        <w:rPr>
          <w:rFonts w:eastAsia="Open Sans" w:cstheme="minorHAnsi"/>
          <w:u w:val="single"/>
        </w:rPr>
        <w:t>.</w:t>
      </w:r>
      <w:r w:rsidRPr="00AA7182">
        <w:rPr>
          <w:rFonts w:eastAsia="Open Sans" w:cstheme="minorHAnsi"/>
          <w:u w:val="single"/>
        </w:rPr>
        <w:t xml:space="preserve"> </w:t>
      </w:r>
      <w:r>
        <w:rPr>
          <w:rFonts w:eastAsia="Open Sans" w:cstheme="minorHAnsi"/>
        </w:rPr>
        <w:t xml:space="preserve">Krycího listu </w:t>
      </w:r>
      <w:r w:rsidR="00567DDB">
        <w:rPr>
          <w:rFonts w:eastAsia="Open Sans" w:cstheme="minorHAnsi"/>
        </w:rPr>
        <w:t>–</w:t>
      </w:r>
      <w:r w:rsidRPr="00AA7182">
        <w:rPr>
          <w:rFonts w:eastAsia="Open Sans" w:cstheme="minorHAnsi"/>
        </w:rPr>
        <w:t xml:space="preserve"> </w:t>
      </w:r>
      <w:r w:rsidR="00567DDB">
        <w:rPr>
          <w:rFonts w:eastAsia="Open Sans" w:cstheme="minorHAnsi"/>
        </w:rPr>
        <w:t>„</w:t>
      </w:r>
      <w:r w:rsidRPr="00AA7182">
        <w:rPr>
          <w:rFonts w:eastAsia="Open Sans" w:cstheme="minorHAnsi"/>
        </w:rPr>
        <w:t>Celková nabídková cena za realizaci díla</w:t>
      </w:r>
      <w:r w:rsidR="00567DDB">
        <w:rPr>
          <w:rFonts w:eastAsia="Open Sans" w:cstheme="minorHAnsi"/>
        </w:rPr>
        <w:t>“</w:t>
      </w:r>
      <w:r w:rsidRPr="00AA7182">
        <w:rPr>
          <w:rFonts w:eastAsia="Open Sans" w:cstheme="minorHAnsi"/>
        </w:rPr>
        <w:t xml:space="preserve"> a stanovena podle položkového rozpočtu (příloha č. 3). Cena bude členěna na cenu bez DPH, výši DPH a cenu včetně DPH.</w:t>
      </w:r>
    </w:p>
    <w:p w14:paraId="6126DD58" w14:textId="77777777" w:rsidR="00AA7182" w:rsidRPr="00AA7182" w:rsidRDefault="00AA7182" w:rsidP="00AA7182">
      <w:pPr>
        <w:jc w:val="both"/>
        <w:outlineLvl w:val="1"/>
        <w:rPr>
          <w:rFonts w:eastAsia="Open Sans" w:cstheme="minorHAnsi"/>
        </w:rPr>
      </w:pPr>
    </w:p>
    <w:p w14:paraId="76F45F32" w14:textId="06FDA412" w:rsidR="000D0B1E" w:rsidRDefault="00AA7182" w:rsidP="000D0B1E">
      <w:pPr>
        <w:jc w:val="both"/>
        <w:outlineLvl w:val="1"/>
        <w:rPr>
          <w:rFonts w:eastAsia="Open Sans" w:cstheme="minorHAnsi"/>
        </w:rPr>
      </w:pPr>
      <w:r w:rsidRPr="00F5719A">
        <w:rPr>
          <w:rFonts w:eastAsia="Open Sans" w:cstheme="minorHAnsi"/>
          <w:b/>
          <w:bCs/>
        </w:rPr>
        <w:t>b)</w:t>
      </w:r>
      <w:r w:rsidRPr="00AA7182">
        <w:rPr>
          <w:rFonts w:eastAsia="Open Sans" w:cstheme="minorHAnsi"/>
        </w:rPr>
        <w:t xml:space="preserve"> </w:t>
      </w:r>
      <w:r w:rsidR="00237C69">
        <w:rPr>
          <w:rFonts w:eastAsia="Open Sans" w:cstheme="minorHAnsi"/>
        </w:rPr>
        <w:t xml:space="preserve">   </w:t>
      </w:r>
      <w:r w:rsidRPr="00AA7182">
        <w:rPr>
          <w:rFonts w:eastAsia="Open Sans" w:cstheme="minorHAnsi"/>
          <w:b/>
          <w:bCs/>
        </w:rPr>
        <w:t>Nabídková cena za provoz monitorovacího zařízení a pravidelnou údržbu</w:t>
      </w:r>
      <w:r w:rsidRPr="00AA7182">
        <w:rPr>
          <w:rFonts w:eastAsia="Open Sans" w:cstheme="minorHAnsi"/>
        </w:rPr>
        <w:t xml:space="preserve"> vybudovaných DČOV na dobu 24měsíců.</w:t>
      </w:r>
      <w:r w:rsidRPr="00AA7182">
        <w:rPr>
          <w:rFonts w:eastAsia="Open Sans" w:cstheme="minorHAnsi"/>
        </w:rPr>
        <w:br/>
        <w:t xml:space="preserve">Tato cena nebude součástí nabídkové ceny díla dle písm. </w:t>
      </w:r>
      <w:r w:rsidR="003F68BD">
        <w:rPr>
          <w:rFonts w:eastAsia="Open Sans" w:cstheme="minorHAnsi"/>
        </w:rPr>
        <w:t>a</w:t>
      </w:r>
      <w:r w:rsidRPr="00AA7182">
        <w:rPr>
          <w:rFonts w:eastAsia="Open Sans" w:cstheme="minorHAnsi"/>
        </w:rPr>
        <w:t>)</w:t>
      </w:r>
      <w:r w:rsidR="003F68BD">
        <w:rPr>
          <w:rFonts w:eastAsia="Open Sans" w:cstheme="minorHAnsi"/>
        </w:rPr>
        <w:t xml:space="preserve"> (výše)</w:t>
      </w:r>
      <w:r w:rsidRPr="00AA7182">
        <w:rPr>
          <w:rFonts w:eastAsia="Open Sans" w:cstheme="minorHAnsi"/>
        </w:rPr>
        <w:t xml:space="preserve">, ale bude uvedena samostatně pod </w:t>
      </w:r>
      <w:r w:rsidRPr="00AA7182">
        <w:rPr>
          <w:rFonts w:eastAsia="Open Sans" w:cstheme="minorHAnsi"/>
          <w:u w:val="single"/>
        </w:rPr>
        <w:t>bodem A.1</w:t>
      </w:r>
      <w:r w:rsidR="00567DDB">
        <w:rPr>
          <w:rFonts w:eastAsia="Open Sans" w:cstheme="minorHAnsi"/>
          <w:u w:val="single"/>
        </w:rPr>
        <w:t xml:space="preserve"> </w:t>
      </w:r>
      <w:r w:rsidR="00567DDB" w:rsidRPr="00567DDB">
        <w:rPr>
          <w:rFonts w:eastAsia="Open Sans" w:cstheme="minorHAnsi"/>
        </w:rPr>
        <w:t>Krycího listu</w:t>
      </w:r>
      <w:r w:rsidRPr="00AA7182">
        <w:rPr>
          <w:rFonts w:eastAsia="Open Sans" w:cstheme="minorHAnsi"/>
        </w:rPr>
        <w:t xml:space="preserve"> v části „Technické parametry nabízeného řešení“.</w:t>
      </w:r>
    </w:p>
    <w:p w14:paraId="2D2F9C85" w14:textId="77777777" w:rsidR="000D0B1E" w:rsidRPr="000D0B1E" w:rsidRDefault="000D0B1E" w:rsidP="000D0B1E">
      <w:pPr>
        <w:jc w:val="both"/>
        <w:outlineLvl w:val="1"/>
        <w:rPr>
          <w:rFonts w:eastAsia="Open Sans" w:cstheme="minorHAnsi"/>
        </w:rPr>
      </w:pPr>
    </w:p>
    <w:p w14:paraId="58F79956" w14:textId="63CAD258" w:rsidR="00AA7182" w:rsidRPr="000D0B1E" w:rsidRDefault="000D0B1E" w:rsidP="000D0B1E">
      <w:pPr>
        <w:jc w:val="both"/>
        <w:outlineLvl w:val="1"/>
        <w:rPr>
          <w:rFonts w:eastAsia="Open Sans" w:cstheme="minorHAnsi"/>
          <w:b/>
          <w:bCs/>
          <w:u w:val="single"/>
        </w:rPr>
      </w:pPr>
      <w:r w:rsidRPr="000D0B1E">
        <w:rPr>
          <w:rFonts w:eastAsia="Open Sans" w:cstheme="minorHAnsi"/>
          <w:b/>
          <w:bCs/>
          <w:u w:val="single"/>
        </w:rPr>
        <w:t>Cena za stavební práce</w:t>
      </w:r>
    </w:p>
    <w:p w14:paraId="2E15BB98" w14:textId="00F2D023" w:rsidR="00CA2F57" w:rsidRDefault="005D65AA" w:rsidP="000D0B1E">
      <w:pPr>
        <w:spacing w:after="120"/>
        <w:jc w:val="both"/>
        <w:rPr>
          <w:rFonts w:eastAsia="Open Sans" w:cstheme="minorHAnsi"/>
        </w:rPr>
      </w:pPr>
      <w:r w:rsidRPr="00701577">
        <w:rPr>
          <w:rFonts w:eastAsia="Open Sans" w:cstheme="minorHAnsi"/>
        </w:rPr>
        <w:t xml:space="preserve">Účastník je povinen </w:t>
      </w:r>
      <w:r w:rsidR="00CA2F57">
        <w:rPr>
          <w:rFonts w:eastAsia="Open Sans" w:cstheme="minorHAnsi"/>
        </w:rPr>
        <w:t>stanovit</w:t>
      </w:r>
      <w:r w:rsidRPr="00701577">
        <w:rPr>
          <w:rFonts w:eastAsia="Open Sans" w:cstheme="minorHAnsi"/>
        </w:rPr>
        <w:t xml:space="preserve"> a předložit </w:t>
      </w:r>
      <w:r w:rsidRPr="000D0B1E">
        <w:rPr>
          <w:rFonts w:eastAsia="Open Sans" w:cstheme="minorHAnsi"/>
        </w:rPr>
        <w:t>nabídkovou cenu</w:t>
      </w:r>
      <w:r w:rsidR="00AA7182" w:rsidRPr="000D0B1E">
        <w:rPr>
          <w:rFonts w:eastAsia="Open Sans" w:cstheme="minorHAnsi"/>
        </w:rPr>
        <w:t xml:space="preserve"> za stavební práce</w:t>
      </w:r>
      <w:r w:rsidRPr="00701577">
        <w:rPr>
          <w:rFonts w:eastAsia="Open Sans" w:cstheme="minorHAnsi"/>
        </w:rPr>
        <w:t xml:space="preserve"> </w:t>
      </w:r>
      <w:r w:rsidRPr="00C26E71">
        <w:rPr>
          <w:rFonts w:eastAsia="Open Sans" w:cstheme="minorHAnsi"/>
          <w:u w:val="single"/>
        </w:rPr>
        <w:t xml:space="preserve">dle </w:t>
      </w:r>
      <w:r w:rsidRPr="00701577">
        <w:rPr>
          <w:rFonts w:eastAsia="Open Sans" w:cstheme="minorHAnsi"/>
          <w:u w:val="single"/>
        </w:rPr>
        <w:t>položkového rozpočtu</w:t>
      </w:r>
      <w:r w:rsidRPr="00701577">
        <w:rPr>
          <w:rFonts w:eastAsia="Open Sans" w:cstheme="minorHAnsi"/>
        </w:rPr>
        <w:t xml:space="preserve">, který je součástí této zadávací </w:t>
      </w:r>
      <w:r w:rsidRPr="003E1074">
        <w:rPr>
          <w:rFonts w:eastAsia="Open Sans" w:cstheme="minorHAnsi"/>
          <w:color w:val="000000" w:themeColor="text1"/>
        </w:rPr>
        <w:t>dokumentace (</w:t>
      </w:r>
      <w:r w:rsidR="00994BD8" w:rsidRPr="003E1074">
        <w:rPr>
          <w:rFonts w:eastAsia="Open Sans" w:cstheme="minorHAnsi"/>
          <w:color w:val="000000" w:themeColor="text1"/>
        </w:rPr>
        <w:t>příloha č.</w:t>
      </w:r>
      <w:r w:rsidR="00080FDF" w:rsidRPr="003E1074">
        <w:rPr>
          <w:rFonts w:eastAsia="Open Sans" w:cstheme="minorHAnsi"/>
          <w:color w:val="000000" w:themeColor="text1"/>
        </w:rPr>
        <w:t xml:space="preserve"> </w:t>
      </w:r>
      <w:r w:rsidR="003E1074" w:rsidRPr="003E1074">
        <w:rPr>
          <w:rFonts w:eastAsia="Open Sans" w:cstheme="minorHAnsi"/>
          <w:color w:val="000000" w:themeColor="text1"/>
        </w:rPr>
        <w:t>3</w:t>
      </w:r>
      <w:r w:rsidRPr="003E1074">
        <w:rPr>
          <w:rFonts w:eastAsia="Open Sans" w:cstheme="minorHAnsi"/>
          <w:color w:val="000000" w:themeColor="text1"/>
        </w:rPr>
        <w:t xml:space="preserve">). Účastník </w:t>
      </w:r>
      <w:r w:rsidRPr="00701577">
        <w:rPr>
          <w:rFonts w:eastAsia="Open Sans" w:cstheme="minorHAnsi"/>
        </w:rPr>
        <w:t>je povinen dodržet strukturu rozpočtu</w:t>
      </w:r>
      <w:r w:rsidR="00674513">
        <w:rPr>
          <w:rFonts w:eastAsia="Open Sans" w:cstheme="minorHAnsi"/>
        </w:rPr>
        <w:t xml:space="preserve"> a </w:t>
      </w:r>
      <w:r w:rsidRPr="00701577">
        <w:rPr>
          <w:rFonts w:eastAsia="Open Sans" w:cstheme="minorHAnsi"/>
        </w:rPr>
        <w:t>rozepsat svou nabídkovou cenu po jednotlivých položkách. Nabídková cena účastníka bude složena z oceněných položek v souladu se specifikací předmětu plnění. Účastník nesmí ocenit jednotlivé položky nulovou hodnotou. </w:t>
      </w:r>
    </w:p>
    <w:p w14:paraId="1A6FFF0D" w14:textId="4E183664" w:rsidR="00CA2F57" w:rsidRDefault="00CA2F57" w:rsidP="00281E4D">
      <w:pPr>
        <w:tabs>
          <w:tab w:val="left" w:pos="426"/>
        </w:tabs>
        <w:spacing w:after="120"/>
        <w:jc w:val="both"/>
        <w:rPr>
          <w:rFonts w:cs="Segoe UI"/>
        </w:rPr>
      </w:pPr>
      <w:r w:rsidRPr="00CA2F57">
        <w:rPr>
          <w:rFonts w:cs="Segoe UI"/>
          <w:b/>
          <w:bCs/>
        </w:rPr>
        <w:t xml:space="preserve">Oceněný položkový soupis stavebních prací, dodávek a služeb musí být účastníkem zadávacího řízení předložen ve formátu .pdf jako </w:t>
      </w:r>
      <w:r w:rsidRPr="00B2623E">
        <w:rPr>
          <w:rFonts w:cs="Segoe UI"/>
          <w:b/>
          <w:bCs/>
          <w:color w:val="000000" w:themeColor="text1"/>
        </w:rPr>
        <w:t xml:space="preserve">příloha č. 1 </w:t>
      </w:r>
      <w:r w:rsidR="005302B2" w:rsidRPr="00B2623E">
        <w:rPr>
          <w:rFonts w:cs="Segoe UI"/>
          <w:b/>
          <w:bCs/>
          <w:color w:val="000000" w:themeColor="text1"/>
        </w:rPr>
        <w:t>S</w:t>
      </w:r>
      <w:r w:rsidRPr="00B2623E">
        <w:rPr>
          <w:rFonts w:cs="Segoe UI"/>
          <w:b/>
          <w:bCs/>
          <w:color w:val="000000" w:themeColor="text1"/>
        </w:rPr>
        <w:t xml:space="preserve">mlouvy </w:t>
      </w:r>
      <w:r w:rsidRPr="00CA2F57">
        <w:rPr>
          <w:rFonts w:cs="Segoe UI"/>
          <w:b/>
          <w:bCs/>
        </w:rPr>
        <w:t>a také v univerzálním elektronickém formátu uniXML a zároveň XLS</w:t>
      </w:r>
      <w:r w:rsidRPr="00CA2F57">
        <w:rPr>
          <w:rFonts w:cs="Segoe UI"/>
        </w:rPr>
        <w:t xml:space="preserve">. Oba formáty splňují veškeré náležitosti dle vyhlášky č.169/2016 o stanovení rozsahu dokumentace veřejné zakázky na stavební práce a soupisu stavebních prací, dodávek a služeb s výkazem výměr (vyhláška k zákonu č.134/2016 Sb. o zadávání veřejných zakázek). Při nesouladu dokumentů bude brán jako závazný formát uniXML. </w:t>
      </w:r>
    </w:p>
    <w:p w14:paraId="20F1B791" w14:textId="5AE20BC6" w:rsidR="000D0B1E" w:rsidRDefault="000D0B1E" w:rsidP="000D0B1E">
      <w:pPr>
        <w:tabs>
          <w:tab w:val="left" w:pos="426"/>
        </w:tabs>
        <w:jc w:val="both"/>
        <w:rPr>
          <w:rFonts w:cs="Segoe UI"/>
          <w:b/>
          <w:bCs/>
          <w:u w:val="single"/>
        </w:rPr>
      </w:pPr>
      <w:r w:rsidRPr="000D0B1E">
        <w:rPr>
          <w:rFonts w:cs="Segoe UI"/>
          <w:b/>
          <w:bCs/>
          <w:u w:val="single"/>
        </w:rPr>
        <w:t>Cena za údržbu a monitoring</w:t>
      </w:r>
    </w:p>
    <w:p w14:paraId="22B4BF5B" w14:textId="52B8ABFF" w:rsidR="000D0B1E" w:rsidRPr="000D0B1E" w:rsidRDefault="000D0B1E" w:rsidP="000D0B1E">
      <w:pPr>
        <w:tabs>
          <w:tab w:val="left" w:pos="426"/>
        </w:tabs>
        <w:jc w:val="both"/>
        <w:rPr>
          <w:rFonts w:cs="Segoe UI"/>
        </w:rPr>
      </w:pPr>
      <w:r w:rsidRPr="000D0B1E">
        <w:rPr>
          <w:rFonts w:cs="Segoe UI"/>
        </w:rPr>
        <w:t>Cena za provoz monitorovacího zařízení a pravidelnou údržbu vybudovaných DČOV po dobu 24 měsíců bude účastníkem stanovena ve výši odpovídající rozsahu a požadavkům uvedeným ve Smlouvě o pravidelné údržbě (příloha č. 5 této výzvy)</w:t>
      </w:r>
      <w:r w:rsidR="00237C69">
        <w:rPr>
          <w:rFonts w:cs="Segoe UI"/>
        </w:rPr>
        <w:t xml:space="preserve"> a v položkovém rozpočtu (příloha 3B této výzvy)</w:t>
      </w:r>
      <w:r w:rsidRPr="000D0B1E">
        <w:rPr>
          <w:rFonts w:cs="Segoe UI"/>
        </w:rPr>
        <w:t>. Tato cena bude v rámci nabídky:</w:t>
      </w:r>
    </w:p>
    <w:p w14:paraId="0B1DD7CF" w14:textId="2A8D8137" w:rsidR="000D0B1E" w:rsidRPr="000D0B1E" w:rsidRDefault="000D0B1E" w:rsidP="000D0B1E">
      <w:pPr>
        <w:numPr>
          <w:ilvl w:val="0"/>
          <w:numId w:val="27"/>
        </w:numPr>
        <w:tabs>
          <w:tab w:val="left" w:pos="426"/>
        </w:tabs>
        <w:jc w:val="both"/>
        <w:rPr>
          <w:rFonts w:cs="Segoe UI"/>
        </w:rPr>
      </w:pPr>
      <w:r w:rsidRPr="000D0B1E">
        <w:rPr>
          <w:rFonts w:cs="Segoe UI"/>
        </w:rPr>
        <w:t xml:space="preserve">uvedena samostatně v </w:t>
      </w:r>
      <w:r w:rsidR="00567DDB">
        <w:rPr>
          <w:rFonts w:cs="Segoe UI"/>
        </w:rPr>
        <w:t>K</w:t>
      </w:r>
      <w:r w:rsidRPr="000D0B1E">
        <w:rPr>
          <w:rFonts w:cs="Segoe UI"/>
        </w:rPr>
        <w:t>rycím listu nabídky (příloha č. 1) pod bodem A.1, a současně</w:t>
      </w:r>
    </w:p>
    <w:p w14:paraId="54538114" w14:textId="53C81C0A" w:rsidR="000D0B1E" w:rsidRDefault="000D0B1E" w:rsidP="000D0B1E">
      <w:pPr>
        <w:numPr>
          <w:ilvl w:val="0"/>
          <w:numId w:val="27"/>
        </w:numPr>
        <w:tabs>
          <w:tab w:val="left" w:pos="426"/>
        </w:tabs>
        <w:jc w:val="both"/>
        <w:rPr>
          <w:rFonts w:cs="Segoe UI"/>
        </w:rPr>
      </w:pPr>
      <w:r w:rsidRPr="000D0B1E">
        <w:rPr>
          <w:rFonts w:cs="Segoe UI"/>
        </w:rPr>
        <w:t>vyplněna v závazném návrhu Smlouvy o pravidelné údržbě, který je součástí nabídky účastníka.</w:t>
      </w:r>
    </w:p>
    <w:p w14:paraId="7A6EF7F4" w14:textId="77777777" w:rsidR="000D0B1E" w:rsidRDefault="000D0B1E" w:rsidP="000D0B1E">
      <w:pPr>
        <w:tabs>
          <w:tab w:val="left" w:pos="426"/>
        </w:tabs>
        <w:jc w:val="both"/>
        <w:rPr>
          <w:rFonts w:cs="Segoe UI"/>
        </w:rPr>
      </w:pPr>
    </w:p>
    <w:p w14:paraId="40BFB404" w14:textId="2AC296B6" w:rsidR="000D0B1E" w:rsidRDefault="000D0B1E" w:rsidP="000D0B1E">
      <w:pPr>
        <w:spacing w:line="276" w:lineRule="auto"/>
        <w:jc w:val="both"/>
        <w:outlineLvl w:val="1"/>
        <w:rPr>
          <w:rFonts w:eastAsia="Open Sans" w:cstheme="minorHAnsi"/>
          <w:u w:val="single"/>
        </w:rPr>
      </w:pPr>
      <w:r w:rsidRPr="00AA7182">
        <w:rPr>
          <w:rFonts w:eastAsia="Open Sans" w:cstheme="minorHAnsi"/>
          <w:u w:val="single"/>
        </w:rPr>
        <w:lastRenderedPageBreak/>
        <w:t>Pro vyloučení pochybností platí, že do bodu B</w:t>
      </w:r>
      <w:r w:rsidR="007F10C6">
        <w:rPr>
          <w:rFonts w:eastAsia="Open Sans" w:cstheme="minorHAnsi"/>
          <w:u w:val="single"/>
        </w:rPr>
        <w:t>.</w:t>
      </w:r>
      <w:r w:rsidRPr="00AA7182">
        <w:rPr>
          <w:rFonts w:eastAsia="Open Sans" w:cstheme="minorHAnsi"/>
          <w:u w:val="single"/>
        </w:rPr>
        <w:t xml:space="preserve"> </w:t>
      </w:r>
      <w:r>
        <w:rPr>
          <w:rFonts w:eastAsia="Open Sans" w:cstheme="minorHAnsi"/>
          <w:u w:val="single"/>
        </w:rPr>
        <w:t xml:space="preserve">Krycího listu </w:t>
      </w:r>
      <w:r w:rsidR="00567DDB">
        <w:rPr>
          <w:rFonts w:eastAsia="Open Sans" w:cstheme="minorHAnsi"/>
          <w:u w:val="single"/>
        </w:rPr>
        <w:t>–</w:t>
      </w:r>
      <w:r>
        <w:rPr>
          <w:rFonts w:eastAsia="Open Sans" w:cstheme="minorHAnsi"/>
          <w:u w:val="single"/>
        </w:rPr>
        <w:t xml:space="preserve"> </w:t>
      </w:r>
      <w:r w:rsidR="00567DDB">
        <w:rPr>
          <w:rFonts w:eastAsia="Open Sans" w:cstheme="minorHAnsi"/>
          <w:u w:val="single"/>
        </w:rPr>
        <w:t>„</w:t>
      </w:r>
      <w:r w:rsidRPr="00AA7182">
        <w:rPr>
          <w:rFonts w:eastAsia="Open Sans" w:cstheme="minorHAnsi"/>
          <w:u w:val="single"/>
        </w:rPr>
        <w:t>Celková nabídková cena za realizaci díla</w:t>
      </w:r>
      <w:r w:rsidR="00567DDB">
        <w:rPr>
          <w:rFonts w:eastAsia="Open Sans" w:cstheme="minorHAnsi"/>
          <w:u w:val="single"/>
        </w:rPr>
        <w:t>“</w:t>
      </w:r>
      <w:r w:rsidRPr="00AA7182">
        <w:rPr>
          <w:rFonts w:eastAsia="Open Sans" w:cstheme="minorHAnsi"/>
          <w:u w:val="single"/>
        </w:rPr>
        <w:t xml:space="preserve"> se uvádí pouze cena za stavební část (dílo). Cena za údržbu bude hodnocena výhradně v rámci dílčího kritéria A.1.</w:t>
      </w:r>
    </w:p>
    <w:p w14:paraId="216B450F" w14:textId="77777777" w:rsidR="00F5719A" w:rsidRDefault="00F5719A" w:rsidP="000D0B1E">
      <w:pPr>
        <w:spacing w:line="276" w:lineRule="auto"/>
        <w:jc w:val="both"/>
        <w:outlineLvl w:val="1"/>
        <w:rPr>
          <w:rFonts w:eastAsia="Open Sans" w:cstheme="minorHAnsi"/>
          <w:u w:val="single"/>
        </w:rPr>
      </w:pPr>
    </w:p>
    <w:p w14:paraId="58EC089D" w14:textId="16907402" w:rsidR="000D0B1E" w:rsidRDefault="00F5719A" w:rsidP="000D0B1E">
      <w:pPr>
        <w:spacing w:line="276" w:lineRule="auto"/>
        <w:jc w:val="both"/>
        <w:outlineLvl w:val="1"/>
        <w:rPr>
          <w:rFonts w:eastAsia="Open Sans" w:cstheme="minorHAnsi"/>
        </w:rPr>
      </w:pPr>
      <w:r w:rsidRPr="00F5719A">
        <w:rPr>
          <w:rFonts w:eastAsia="Open Sans" w:cstheme="minorHAnsi"/>
        </w:rPr>
        <w:t xml:space="preserve">Zadavatel uvádí, že pro účely stanovení </w:t>
      </w:r>
      <w:r w:rsidRPr="00F5719A">
        <w:rPr>
          <w:rFonts w:eastAsia="Open Sans" w:cstheme="minorHAnsi"/>
          <w:b/>
          <w:bCs/>
        </w:rPr>
        <w:t>předpokládané hodnoty veřejné zakázky</w:t>
      </w:r>
      <w:r w:rsidRPr="00F5719A">
        <w:rPr>
          <w:rFonts w:eastAsia="Open Sans" w:cstheme="minorHAnsi"/>
        </w:rPr>
        <w:t xml:space="preserve"> se hodnota ceny za realizaci díla podle písm. a) a hodnotu ceny za údržbu a monitoring podle písm. b) </w:t>
      </w:r>
      <w:r w:rsidRPr="00F5719A">
        <w:rPr>
          <w:rFonts w:eastAsia="Open Sans" w:cstheme="minorHAnsi"/>
          <w:b/>
          <w:bCs/>
        </w:rPr>
        <w:t>sčítá</w:t>
      </w:r>
      <w:r w:rsidRPr="00F5719A">
        <w:rPr>
          <w:rFonts w:eastAsia="Open Sans" w:cstheme="minorHAnsi"/>
        </w:rPr>
        <w:t xml:space="preserve">. Tato skutečnost však </w:t>
      </w:r>
      <w:r w:rsidRPr="00F5719A">
        <w:rPr>
          <w:rFonts w:eastAsia="Open Sans" w:cstheme="minorHAnsi"/>
          <w:b/>
          <w:bCs/>
        </w:rPr>
        <w:t>nemění</w:t>
      </w:r>
      <w:r w:rsidRPr="00F5719A">
        <w:rPr>
          <w:rFonts w:eastAsia="Open Sans" w:cstheme="minorHAnsi"/>
        </w:rPr>
        <w:t xml:space="preserve"> způsob uvedení cen v nabídce dle tohoto článku.</w:t>
      </w:r>
    </w:p>
    <w:p w14:paraId="45CE5136" w14:textId="77777777" w:rsidR="00F5719A" w:rsidRPr="00F5719A" w:rsidRDefault="00F5719A" w:rsidP="000D0B1E">
      <w:pPr>
        <w:spacing w:line="276" w:lineRule="auto"/>
        <w:jc w:val="both"/>
        <w:outlineLvl w:val="1"/>
        <w:rPr>
          <w:rFonts w:eastAsia="Open Sans" w:cstheme="minorHAnsi"/>
        </w:rPr>
      </w:pPr>
    </w:p>
    <w:p w14:paraId="790EE30B" w14:textId="3AEC1830" w:rsidR="00F22622" w:rsidRPr="00701577" w:rsidRDefault="00D529D0" w:rsidP="00D93F05">
      <w:pPr>
        <w:jc w:val="both"/>
        <w:outlineLvl w:val="1"/>
        <w:rPr>
          <w:rFonts w:eastAsia="Open Sans" w:cstheme="minorHAnsi"/>
          <w:b/>
        </w:rPr>
      </w:pPr>
      <w:bookmarkStart w:id="56" w:name="_Toc135732276"/>
      <w:bookmarkEnd w:id="55"/>
      <w:r>
        <w:rPr>
          <w:rFonts w:eastAsia="Open Sans" w:cstheme="minorHAnsi"/>
          <w:b/>
        </w:rPr>
        <w:t>6</w:t>
      </w:r>
      <w:r w:rsidR="00A70EB1" w:rsidRPr="00701577">
        <w:rPr>
          <w:rFonts w:eastAsia="Open Sans" w:cstheme="minorHAnsi"/>
          <w:b/>
        </w:rPr>
        <w:t>.2 Rozsah nabídkové ceny</w:t>
      </w:r>
      <w:bookmarkEnd w:id="56"/>
    </w:p>
    <w:p w14:paraId="0152564C" w14:textId="148B0855" w:rsidR="00F22622" w:rsidRDefault="00DC1986" w:rsidP="00D93F05">
      <w:pPr>
        <w:rPr>
          <w:rFonts w:eastAsia="Open Sans" w:cstheme="minorHAnsi"/>
        </w:rPr>
      </w:pPr>
      <w:r w:rsidRPr="00701577">
        <w:rPr>
          <w:rFonts w:eastAsia="Open Sans" w:cstheme="minorHAnsi"/>
        </w:rPr>
        <w:t xml:space="preserve">Celková nabídková cena bude stanovena jako nejvýše přípustná, nepřekročitelná, obsahující veškeré náklady nezbytné k realizaci předmětu této veřejné zakázky a zisk dodavatele. </w:t>
      </w:r>
      <w:r w:rsidR="00F540D5" w:rsidRPr="00F540D5">
        <w:rPr>
          <w:rFonts w:eastAsia="Open Sans" w:cstheme="minorHAnsi"/>
        </w:rPr>
        <w:t xml:space="preserve">Podrobnosti viz obchodní podmínky uvedené ve </w:t>
      </w:r>
      <w:r w:rsidR="005302B2">
        <w:rPr>
          <w:rFonts w:eastAsia="Open Sans" w:cstheme="minorHAnsi"/>
        </w:rPr>
        <w:t>S</w:t>
      </w:r>
      <w:r w:rsidR="00F540D5" w:rsidRPr="00F540D5">
        <w:rPr>
          <w:rFonts w:eastAsia="Open Sans" w:cstheme="minorHAnsi"/>
        </w:rPr>
        <w:t>mlouvě o dílo</w:t>
      </w:r>
      <w:bookmarkStart w:id="57" w:name="_Hlk211326150"/>
      <w:r w:rsidR="00AA7182">
        <w:rPr>
          <w:rFonts w:eastAsia="Open Sans" w:cstheme="minorHAnsi"/>
        </w:rPr>
        <w:t>/Smlouvě o pravidelné údržbě</w:t>
      </w:r>
      <w:r w:rsidR="00F540D5" w:rsidRPr="00F540D5">
        <w:rPr>
          <w:rFonts w:eastAsia="Open Sans" w:cstheme="minorHAnsi"/>
        </w:rPr>
        <w:t>.</w:t>
      </w:r>
      <w:bookmarkEnd w:id="57"/>
    </w:p>
    <w:p w14:paraId="7D045006" w14:textId="77777777" w:rsidR="00CA2F57" w:rsidRPr="00701577" w:rsidRDefault="00CA2F57" w:rsidP="00D93F05">
      <w:pPr>
        <w:rPr>
          <w:rFonts w:eastAsia="Open Sans" w:cstheme="minorHAnsi"/>
        </w:rPr>
      </w:pPr>
    </w:p>
    <w:p w14:paraId="4EC56040" w14:textId="64492A44" w:rsidR="00F22622" w:rsidRPr="00701577" w:rsidRDefault="00D529D0" w:rsidP="00D93F05">
      <w:pPr>
        <w:jc w:val="both"/>
        <w:outlineLvl w:val="1"/>
        <w:rPr>
          <w:rFonts w:eastAsia="Open Sans" w:cstheme="minorHAnsi"/>
          <w:b/>
        </w:rPr>
      </w:pPr>
      <w:bookmarkStart w:id="58" w:name="_Toc135732277"/>
      <w:r>
        <w:rPr>
          <w:rFonts w:eastAsia="Open Sans" w:cstheme="minorHAnsi"/>
          <w:b/>
        </w:rPr>
        <w:t>6</w:t>
      </w:r>
      <w:r w:rsidR="00A70EB1" w:rsidRPr="00701577">
        <w:rPr>
          <w:rFonts w:eastAsia="Open Sans" w:cstheme="minorHAnsi"/>
          <w:b/>
        </w:rPr>
        <w:t>.3 Změna nabídkové ceny</w:t>
      </w:r>
      <w:bookmarkEnd w:id="58"/>
    </w:p>
    <w:p w14:paraId="04C4F61D" w14:textId="2A79411E" w:rsidR="00CA2F57" w:rsidRDefault="00A70EB1" w:rsidP="00D93F05">
      <w:pPr>
        <w:jc w:val="both"/>
        <w:rPr>
          <w:rFonts w:eastAsia="Open Sans" w:cstheme="minorHAnsi"/>
        </w:rPr>
      </w:pPr>
      <w:r w:rsidRPr="00701577">
        <w:rPr>
          <w:rFonts w:eastAsia="Open Sans" w:cstheme="minorHAnsi"/>
        </w:rPr>
        <w:t>Nabídko</w:t>
      </w:r>
      <w:r w:rsidR="00AA7182">
        <w:rPr>
          <w:rFonts w:eastAsia="Open Sans" w:cstheme="minorHAnsi"/>
        </w:rPr>
        <w:t>vé</w:t>
      </w:r>
      <w:r w:rsidRPr="00701577">
        <w:rPr>
          <w:rFonts w:eastAsia="Open Sans" w:cstheme="minorHAnsi"/>
        </w:rPr>
        <w:t xml:space="preserve"> cen</w:t>
      </w:r>
      <w:r w:rsidR="00AA7182">
        <w:rPr>
          <w:rFonts w:eastAsia="Open Sans" w:cstheme="minorHAnsi"/>
        </w:rPr>
        <w:t>y</w:t>
      </w:r>
      <w:r w:rsidRPr="00701577">
        <w:rPr>
          <w:rFonts w:eastAsia="Open Sans" w:cstheme="minorHAnsi"/>
        </w:rPr>
        <w:t xml:space="preserve"> je možné překročit pouze v souvislosti se změnou daňových předpisů týkajících se DPH</w:t>
      </w:r>
      <w:r w:rsidR="007714B6">
        <w:rPr>
          <w:rFonts w:eastAsia="Open Sans" w:cstheme="minorHAnsi"/>
        </w:rPr>
        <w:t>.</w:t>
      </w:r>
    </w:p>
    <w:p w14:paraId="677DECD7" w14:textId="77777777" w:rsidR="003E1074" w:rsidRDefault="003E1074" w:rsidP="00D93F05">
      <w:pPr>
        <w:jc w:val="both"/>
        <w:rPr>
          <w:rFonts w:eastAsia="Open Sans" w:cstheme="minorHAnsi"/>
        </w:rPr>
      </w:pPr>
    </w:p>
    <w:p w14:paraId="6E53FA6D" w14:textId="765ED76E" w:rsidR="00CA2F57" w:rsidRPr="00952A55" w:rsidRDefault="00D529D0" w:rsidP="00D93F05">
      <w:pPr>
        <w:tabs>
          <w:tab w:val="left" w:pos="426"/>
        </w:tabs>
        <w:jc w:val="both"/>
        <w:rPr>
          <w:rFonts w:cstheme="minorHAnsi"/>
          <w:b/>
          <w:bCs/>
          <w:color w:val="000000" w:themeColor="text1"/>
        </w:rPr>
      </w:pPr>
      <w:r>
        <w:rPr>
          <w:rFonts w:cstheme="minorHAnsi"/>
          <w:b/>
          <w:bCs/>
          <w:color w:val="000000" w:themeColor="text1"/>
        </w:rPr>
        <w:t>6</w:t>
      </w:r>
      <w:r w:rsidR="00CA2F57" w:rsidRPr="00952A55">
        <w:rPr>
          <w:rFonts w:cstheme="minorHAnsi"/>
          <w:b/>
          <w:bCs/>
          <w:color w:val="000000" w:themeColor="text1"/>
        </w:rPr>
        <w:t>.4 Mimořádně nízká nabídková cena</w:t>
      </w:r>
    </w:p>
    <w:p w14:paraId="765D24A6" w14:textId="29259924" w:rsidR="00CA2F57" w:rsidRPr="00952A55" w:rsidRDefault="008000B5" w:rsidP="00D93F05">
      <w:pPr>
        <w:jc w:val="both"/>
        <w:rPr>
          <w:rFonts w:eastAsia="Open Sans" w:cstheme="minorHAnsi"/>
          <w:color w:val="000000" w:themeColor="text1"/>
        </w:rPr>
      </w:pPr>
      <w:r w:rsidRPr="00952A55">
        <w:rPr>
          <w:color w:val="000000" w:themeColor="text1"/>
        </w:rPr>
        <w:t>Před uveřejněním oznámení o výběru dodavatele posoudí zadavatel rovněž případnou mimořádně nízkou nabídkovou cenu. V případě důvodného podezření na mimořádně nízkou nabídkovou cenu bude zadavatel postupovat obdobně podle § 113 zákona, přičemž rozsah požadovaného vysvětlení stanoví s ohledem na konkrétní okolnosti daného případu.</w:t>
      </w:r>
    </w:p>
    <w:p w14:paraId="7BE846B8" w14:textId="77777777" w:rsidR="00B96156" w:rsidRDefault="00B96156" w:rsidP="004B59AB">
      <w:pPr>
        <w:spacing w:line="276" w:lineRule="auto"/>
        <w:jc w:val="both"/>
        <w:rPr>
          <w:rFonts w:eastAsia="Open Sans" w:cstheme="minorHAnsi"/>
        </w:rPr>
      </w:pPr>
    </w:p>
    <w:p w14:paraId="663CE00B" w14:textId="33CD5325" w:rsidR="00995493" w:rsidRPr="00701577" w:rsidRDefault="00D529D0" w:rsidP="00995493">
      <w:pPr>
        <w:spacing w:line="276" w:lineRule="auto"/>
        <w:outlineLvl w:val="0"/>
        <w:rPr>
          <w:rFonts w:eastAsia="Open Sans" w:cstheme="minorHAnsi"/>
          <w:b/>
          <w:sz w:val="28"/>
          <w:szCs w:val="28"/>
          <w:u w:val="single"/>
        </w:rPr>
      </w:pPr>
      <w:bookmarkStart w:id="59" w:name="_Toc135732294"/>
      <w:r>
        <w:rPr>
          <w:rFonts w:eastAsia="Open Sans" w:cstheme="minorHAnsi"/>
          <w:b/>
          <w:sz w:val="28"/>
          <w:szCs w:val="28"/>
          <w:u w:val="single"/>
        </w:rPr>
        <w:t>7</w:t>
      </w:r>
      <w:r w:rsidR="00995493" w:rsidRPr="00701577">
        <w:rPr>
          <w:rFonts w:eastAsia="Open Sans" w:cstheme="minorHAnsi"/>
          <w:b/>
          <w:sz w:val="28"/>
          <w:szCs w:val="28"/>
          <w:u w:val="single"/>
        </w:rPr>
        <w:t>. Otevírání nabídek</w:t>
      </w:r>
      <w:bookmarkEnd w:id="59"/>
    </w:p>
    <w:p w14:paraId="486BFEEE" w14:textId="77777777" w:rsidR="00995493" w:rsidRDefault="00995493" w:rsidP="00995493">
      <w:pPr>
        <w:pStyle w:val="Odstavecseseznamem"/>
        <w:tabs>
          <w:tab w:val="left" w:pos="426"/>
        </w:tabs>
        <w:spacing w:after="160" w:line="259" w:lineRule="auto"/>
        <w:ind w:left="360"/>
        <w:rPr>
          <w:rFonts w:cstheme="minorHAnsi"/>
          <w:b/>
          <w:bCs/>
        </w:rPr>
      </w:pPr>
    </w:p>
    <w:p w14:paraId="721FD0BE" w14:textId="58F6341D" w:rsidR="00995493" w:rsidRPr="00D529D0" w:rsidRDefault="00D529D0" w:rsidP="00D529D0">
      <w:pPr>
        <w:tabs>
          <w:tab w:val="left" w:pos="426"/>
        </w:tabs>
        <w:spacing w:line="276" w:lineRule="auto"/>
        <w:jc w:val="both"/>
        <w:rPr>
          <w:rFonts w:cstheme="minorHAnsi"/>
          <w:b/>
          <w:bCs/>
        </w:rPr>
      </w:pPr>
      <w:r>
        <w:rPr>
          <w:rFonts w:cstheme="minorHAnsi"/>
          <w:b/>
          <w:bCs/>
        </w:rPr>
        <w:t xml:space="preserve">7.1 </w:t>
      </w:r>
      <w:r w:rsidR="00995493" w:rsidRPr="00D529D0">
        <w:rPr>
          <w:rFonts w:cstheme="minorHAnsi"/>
          <w:b/>
          <w:bCs/>
        </w:rPr>
        <w:t>Otevírání nabídek</w:t>
      </w:r>
    </w:p>
    <w:p w14:paraId="343184D9" w14:textId="77777777" w:rsidR="008000B5" w:rsidRPr="00EE6213" w:rsidRDefault="008000B5" w:rsidP="00D93F05">
      <w:pPr>
        <w:jc w:val="both"/>
      </w:pPr>
      <w:r w:rsidRPr="00EE6213">
        <w:t>Otevírání nabídek</w:t>
      </w:r>
      <w:r>
        <w:t xml:space="preserve"> je z důvodu podání nabídek pouze v elektronické podobě neveřejné a bude</w:t>
      </w:r>
      <w:r w:rsidRPr="00EE6213">
        <w:t xml:space="preserve"> se řídit ustanovením § 109 a násl. zákona.</w:t>
      </w:r>
    </w:p>
    <w:p w14:paraId="32D52C58" w14:textId="77777777" w:rsidR="00F540D5" w:rsidRDefault="00F540D5" w:rsidP="00D93F05"/>
    <w:p w14:paraId="35B80F8B" w14:textId="7187EED1" w:rsidR="008000B5" w:rsidRPr="008000B5" w:rsidRDefault="00D529D0" w:rsidP="00D93F05">
      <w:pPr>
        <w:tabs>
          <w:tab w:val="left" w:pos="426"/>
        </w:tabs>
        <w:jc w:val="both"/>
      </w:pPr>
      <w:r>
        <w:rPr>
          <w:rFonts w:cstheme="minorHAnsi"/>
          <w:b/>
          <w:bCs/>
        </w:rPr>
        <w:t xml:space="preserve">7.2 </w:t>
      </w:r>
      <w:r w:rsidR="00995493" w:rsidRPr="00D529D0">
        <w:rPr>
          <w:rFonts w:cstheme="minorHAnsi"/>
          <w:b/>
          <w:bCs/>
        </w:rPr>
        <w:t>Posouzení splnění podmínek účasti v zadávacím řízení</w:t>
      </w:r>
    </w:p>
    <w:p w14:paraId="02DA9934" w14:textId="77777777" w:rsidR="00DF7A6D" w:rsidRDefault="008000B5" w:rsidP="00D93F05">
      <w:pPr>
        <w:tabs>
          <w:tab w:val="left" w:pos="426"/>
        </w:tabs>
        <w:jc w:val="both"/>
      </w:pPr>
      <w:bookmarkStart w:id="60" w:name="_Hlk211326215"/>
      <w:r w:rsidRPr="00EE6213">
        <w:t xml:space="preserve">Zadavatel v souladu s ust. § 39 odst. 4 zákona může provést posouzení splnění podmínek účasti v zadávacím řízení před hodnocením nabídek nebo až po hodnocení nabídek. </w:t>
      </w:r>
    </w:p>
    <w:p w14:paraId="34087149" w14:textId="17341744" w:rsidR="008000B5" w:rsidRDefault="00210BE8" w:rsidP="00D93F05">
      <w:pPr>
        <w:tabs>
          <w:tab w:val="left" w:pos="426"/>
        </w:tabs>
        <w:jc w:val="both"/>
      </w:pPr>
      <w:r w:rsidRPr="004073C5">
        <w:rPr>
          <w:rFonts w:ascii="Calibri" w:hAnsi="Calibri" w:cs="Calibri"/>
        </w:rPr>
        <w:t xml:space="preserve">V takovém případě následně posoudí splnění podmínek účasti v zadávacím řízení pouze u účastníka, jehož nabídka byla na základě hodnotících kritérií vyhodnocena jako nejvhodnější. </w:t>
      </w:r>
      <w:r w:rsidR="008000B5" w:rsidRPr="00EE6213">
        <w:t>U vybraného dodavatele zadavatel provede posouzení splnění podmínek účasti v zadávacím řízení a hodnocení jeho nabídky vždy. V případě, že v zadávacím řízení bude jediný účastník zadávacího řízení, jehož nabídka splní všechny podmínky účasti v zadávacím řízení, může být v souladu s ust. § 122 odst. 2 zákona zadavatelem vybrán bez provedení hodnocení.</w:t>
      </w:r>
    </w:p>
    <w:p w14:paraId="4A3502F1" w14:textId="77777777" w:rsidR="00A17C64" w:rsidRDefault="008000B5" w:rsidP="00D93F05">
      <w:pPr>
        <w:jc w:val="both"/>
      </w:pPr>
      <w:r w:rsidRPr="00CC2C52">
        <w:t>Zadavatel, v souladu s ust. § 39 odst. 5 zákona může ověřovat věrohodnost údajů, dokladů, vzorků nebo</w:t>
      </w:r>
      <w:r>
        <w:t xml:space="preserve"> </w:t>
      </w:r>
      <w:r w:rsidRPr="00CC2C52">
        <w:t xml:space="preserve">modelů poskytnutých účastníkem a může si je opatřovat také sám. </w:t>
      </w:r>
    </w:p>
    <w:p w14:paraId="3FFEBB1D" w14:textId="44429AAF" w:rsidR="008000B5" w:rsidRPr="00E128BB" w:rsidRDefault="008000B5" w:rsidP="00D93F05">
      <w:pPr>
        <w:jc w:val="both"/>
        <w:rPr>
          <w:rFonts w:cstheme="minorHAnsi"/>
        </w:rPr>
      </w:pPr>
      <w:r>
        <w:t xml:space="preserve">Doplněním nebo objasněním nabídky </w:t>
      </w:r>
      <w:r w:rsidRPr="00E128BB">
        <w:rPr>
          <w:rFonts w:cstheme="minorHAnsi"/>
        </w:rPr>
        <w:t>nesmí být změněna celková nabídková cena.</w:t>
      </w:r>
    </w:p>
    <w:bookmarkEnd w:id="60"/>
    <w:p w14:paraId="1EC2A714" w14:textId="77777777" w:rsidR="00C61D6A" w:rsidRPr="00E128BB" w:rsidRDefault="00C61D6A" w:rsidP="007E41AE">
      <w:pPr>
        <w:spacing w:before="120" w:after="120"/>
        <w:jc w:val="both"/>
        <w:rPr>
          <w:rFonts w:cstheme="minorHAnsi"/>
        </w:rPr>
      </w:pPr>
    </w:p>
    <w:p w14:paraId="4259F183" w14:textId="1C57B344" w:rsidR="008411C4" w:rsidRPr="00B2623E" w:rsidRDefault="00D529D0" w:rsidP="005769DD">
      <w:pPr>
        <w:spacing w:line="276" w:lineRule="auto"/>
        <w:outlineLvl w:val="0"/>
        <w:rPr>
          <w:rFonts w:eastAsia="Open Sans" w:cstheme="minorHAnsi"/>
          <w:b/>
          <w:sz w:val="28"/>
          <w:szCs w:val="28"/>
          <w:u w:val="single"/>
        </w:rPr>
      </w:pPr>
      <w:bookmarkStart w:id="61" w:name="_Toc135732280"/>
      <w:r>
        <w:rPr>
          <w:rFonts w:eastAsia="Open Sans" w:cstheme="minorHAnsi"/>
          <w:b/>
          <w:sz w:val="28"/>
          <w:szCs w:val="28"/>
          <w:u w:val="single"/>
        </w:rPr>
        <w:t>8</w:t>
      </w:r>
      <w:r w:rsidR="00DC1986" w:rsidRPr="00B2623E">
        <w:rPr>
          <w:rFonts w:eastAsia="Open Sans" w:cstheme="minorHAnsi"/>
          <w:b/>
          <w:sz w:val="28"/>
          <w:szCs w:val="28"/>
          <w:u w:val="single"/>
        </w:rPr>
        <w:t>.</w:t>
      </w:r>
      <w:r w:rsidR="00A70EB1" w:rsidRPr="00B2623E">
        <w:rPr>
          <w:rFonts w:eastAsia="Open Sans" w:cstheme="minorHAnsi"/>
          <w:b/>
          <w:sz w:val="28"/>
          <w:szCs w:val="28"/>
          <w:u w:val="single"/>
        </w:rPr>
        <w:t xml:space="preserve"> Hodnotící kritéria</w:t>
      </w:r>
      <w:bookmarkEnd w:id="61"/>
    </w:p>
    <w:p w14:paraId="697CF144" w14:textId="77777777" w:rsidR="005575AA" w:rsidRPr="00E128BB" w:rsidRDefault="005575AA" w:rsidP="005769DD">
      <w:pPr>
        <w:spacing w:line="276" w:lineRule="auto"/>
        <w:outlineLvl w:val="0"/>
        <w:rPr>
          <w:rFonts w:eastAsia="Open Sans" w:cstheme="minorHAnsi"/>
          <w:b/>
          <w:u w:val="single"/>
        </w:rPr>
      </w:pPr>
    </w:p>
    <w:p w14:paraId="1AB6E094" w14:textId="66CEA368" w:rsidR="00320385" w:rsidRPr="00E128BB" w:rsidRDefault="00D529D0" w:rsidP="00E55182">
      <w:pPr>
        <w:tabs>
          <w:tab w:val="left" w:pos="426"/>
        </w:tabs>
        <w:jc w:val="both"/>
        <w:rPr>
          <w:rFonts w:cstheme="minorHAnsi"/>
        </w:rPr>
      </w:pPr>
      <w:bookmarkStart w:id="62" w:name="_Toc135732291"/>
      <w:r>
        <w:rPr>
          <w:rFonts w:cstheme="minorHAnsi"/>
          <w:b/>
          <w:bCs/>
        </w:rPr>
        <w:lastRenderedPageBreak/>
        <w:t>8</w:t>
      </w:r>
      <w:r w:rsidR="00320385" w:rsidRPr="00E128BB">
        <w:rPr>
          <w:rFonts w:cstheme="minorHAnsi"/>
          <w:b/>
          <w:bCs/>
        </w:rPr>
        <w:t>.1</w:t>
      </w:r>
      <w:r w:rsidR="00320385" w:rsidRPr="00E128BB">
        <w:rPr>
          <w:rFonts w:cstheme="minorHAnsi"/>
        </w:rPr>
        <w:t xml:space="preserve"> Nabídky budou v souladu s § 114 odst. 1 zákona hodnoceny podle jejich </w:t>
      </w:r>
      <w:r w:rsidR="00320385" w:rsidRPr="00E128BB">
        <w:rPr>
          <w:rFonts w:cstheme="minorHAnsi"/>
          <w:b/>
        </w:rPr>
        <w:t>ekonomické výhodnosti</w:t>
      </w:r>
      <w:r w:rsidR="00320385" w:rsidRPr="00E128BB">
        <w:rPr>
          <w:rFonts w:cstheme="minorHAnsi"/>
        </w:rPr>
        <w:t xml:space="preserve">. </w:t>
      </w:r>
    </w:p>
    <w:p w14:paraId="74D25372" w14:textId="77777777" w:rsidR="00320385" w:rsidRPr="00E128BB" w:rsidRDefault="00320385" w:rsidP="00E55182">
      <w:pPr>
        <w:jc w:val="both"/>
        <w:rPr>
          <w:rFonts w:cstheme="minorHAnsi"/>
        </w:rPr>
      </w:pPr>
      <w:r w:rsidRPr="00E128BB">
        <w:rPr>
          <w:rFonts w:cstheme="minorHAnsi"/>
          <w:b/>
          <w:bCs/>
        </w:rPr>
        <w:t>Základním hodnotícím kritériem veřejné zakázky</w:t>
      </w:r>
      <w:r w:rsidRPr="00E128BB">
        <w:rPr>
          <w:rFonts w:cstheme="minorHAnsi"/>
        </w:rPr>
        <w:t xml:space="preserve"> pro výběr nejvhodnější nabídky je </w:t>
      </w:r>
      <w:r w:rsidRPr="00E128BB">
        <w:rPr>
          <w:rFonts w:cstheme="minorHAnsi"/>
          <w:b/>
          <w:bCs/>
        </w:rPr>
        <w:t>ekonomická výhodnost nabídky</w:t>
      </w:r>
      <w:r w:rsidRPr="00E128BB">
        <w:rPr>
          <w:rFonts w:cstheme="minorHAnsi"/>
        </w:rPr>
        <w:t>, která bude hodnocena na základě nejvýhodnějšího poměru nabídkové ceny a kvality s využitím zadavatelem definovaných dílčích hodnotících kritérií.</w:t>
      </w:r>
    </w:p>
    <w:p w14:paraId="43D839C5" w14:textId="77777777" w:rsidR="00320385" w:rsidRPr="00E128BB" w:rsidRDefault="00320385" w:rsidP="00320385">
      <w:pPr>
        <w:rPr>
          <w:rFonts w:cstheme="minorHAnsi"/>
          <w:u w:val="single"/>
        </w:rPr>
      </w:pPr>
    </w:p>
    <w:p w14:paraId="592D100F" w14:textId="10DE2F8F" w:rsidR="00320385"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 xml:space="preserve">.2 </w:t>
      </w:r>
      <w:r w:rsidR="00320385" w:rsidRPr="00E128BB">
        <w:rPr>
          <w:rFonts w:cstheme="minorHAnsi"/>
          <w:b/>
          <w:bCs/>
        </w:rPr>
        <w:t xml:space="preserve">Dílčí kritéria hodnocení: </w:t>
      </w:r>
    </w:p>
    <w:p w14:paraId="30CDF2F5" w14:textId="77777777" w:rsidR="00320385" w:rsidRPr="00D653BA" w:rsidRDefault="00320385" w:rsidP="00C61D6A">
      <w:pPr>
        <w:pStyle w:val="Default"/>
        <w:rPr>
          <w:rFonts w:asciiTheme="minorHAnsi" w:hAnsiTheme="minorHAnsi" w:cstheme="minorHAnsi"/>
          <w:color w:val="000000" w:themeColor="text1"/>
          <w:sz w:val="22"/>
          <w:szCs w:val="22"/>
        </w:rPr>
      </w:pPr>
      <w:r w:rsidRPr="00E128BB">
        <w:rPr>
          <w:rFonts w:asciiTheme="minorHAnsi" w:hAnsiTheme="minorHAnsi" w:cstheme="minorHAnsi"/>
          <w:sz w:val="22"/>
          <w:szCs w:val="22"/>
        </w:rPr>
        <w:t>A)</w:t>
      </w:r>
      <w:r w:rsidRPr="00E128BB">
        <w:rPr>
          <w:rFonts w:asciiTheme="minorHAnsi" w:hAnsiTheme="minorHAnsi" w:cstheme="minorHAnsi"/>
          <w:sz w:val="22"/>
          <w:szCs w:val="22"/>
        </w:rPr>
        <w:tab/>
        <w:t>Technické parametry nabízeného řešení</w:t>
      </w:r>
      <w:r w:rsidRPr="00E128BB">
        <w:rPr>
          <w:rFonts w:asciiTheme="minorHAnsi" w:hAnsiTheme="minorHAnsi" w:cstheme="minorHAnsi"/>
          <w:sz w:val="22"/>
          <w:szCs w:val="22"/>
        </w:rPr>
        <w:tab/>
      </w:r>
      <w:r w:rsidRPr="00E128BB">
        <w:rPr>
          <w:rFonts w:asciiTheme="minorHAnsi" w:hAnsiTheme="minorHAnsi" w:cstheme="minorHAnsi"/>
          <w:sz w:val="22"/>
          <w:szCs w:val="22"/>
        </w:rPr>
        <w:tab/>
        <w:t xml:space="preserve">- váha </w:t>
      </w:r>
      <w:r w:rsidRPr="00D653BA">
        <w:rPr>
          <w:rFonts w:asciiTheme="minorHAnsi" w:hAnsiTheme="minorHAnsi" w:cstheme="minorHAnsi"/>
          <w:color w:val="000000" w:themeColor="text1"/>
          <w:sz w:val="22"/>
          <w:szCs w:val="22"/>
        </w:rPr>
        <w:t xml:space="preserve">kritéria: 35% </w:t>
      </w:r>
    </w:p>
    <w:p w14:paraId="67EE5CDF" w14:textId="3CDA9E7A" w:rsidR="00320385" w:rsidRPr="00D653BA" w:rsidRDefault="00320385" w:rsidP="00320385">
      <w:pPr>
        <w:pStyle w:val="Default"/>
        <w:rPr>
          <w:rFonts w:asciiTheme="minorHAnsi" w:hAnsiTheme="minorHAnsi" w:cstheme="minorHAnsi"/>
          <w:color w:val="000000" w:themeColor="text1"/>
          <w:sz w:val="22"/>
          <w:szCs w:val="22"/>
        </w:rPr>
      </w:pPr>
      <w:r w:rsidRPr="00D653BA">
        <w:rPr>
          <w:rFonts w:asciiTheme="minorHAnsi" w:hAnsiTheme="minorHAnsi" w:cstheme="minorHAnsi"/>
          <w:color w:val="000000" w:themeColor="text1"/>
          <w:sz w:val="22"/>
          <w:szCs w:val="22"/>
        </w:rPr>
        <w:t>B)</w:t>
      </w:r>
      <w:r w:rsidRPr="00D653BA">
        <w:rPr>
          <w:rFonts w:asciiTheme="minorHAnsi" w:hAnsiTheme="minorHAnsi" w:cstheme="minorHAnsi"/>
          <w:color w:val="000000" w:themeColor="text1"/>
          <w:sz w:val="22"/>
          <w:szCs w:val="22"/>
        </w:rPr>
        <w:tab/>
        <w:t>Celková nabídková cena za realizaci díla</w:t>
      </w:r>
      <w:r w:rsidRPr="00D653BA">
        <w:rPr>
          <w:rFonts w:asciiTheme="minorHAnsi" w:hAnsiTheme="minorHAnsi" w:cstheme="minorHAnsi"/>
          <w:color w:val="000000" w:themeColor="text1"/>
          <w:sz w:val="22"/>
          <w:szCs w:val="22"/>
        </w:rPr>
        <w:tab/>
      </w:r>
      <w:r w:rsidRPr="00D653BA">
        <w:rPr>
          <w:rFonts w:asciiTheme="minorHAnsi" w:hAnsiTheme="minorHAnsi" w:cstheme="minorHAnsi"/>
          <w:color w:val="000000" w:themeColor="text1"/>
          <w:sz w:val="22"/>
          <w:szCs w:val="22"/>
        </w:rPr>
        <w:tab/>
        <w:t>- váha kritéria: 65%</w:t>
      </w:r>
    </w:p>
    <w:p w14:paraId="3E6DB5DF" w14:textId="77777777" w:rsidR="00320385" w:rsidRPr="00E128BB" w:rsidRDefault="00320385" w:rsidP="00320385">
      <w:pPr>
        <w:pStyle w:val="Default"/>
        <w:rPr>
          <w:rFonts w:asciiTheme="minorHAnsi" w:hAnsiTheme="minorHAnsi" w:cstheme="minorHAnsi"/>
          <w:b/>
          <w:bCs/>
          <w:sz w:val="22"/>
          <w:szCs w:val="22"/>
        </w:rPr>
      </w:pPr>
    </w:p>
    <w:p w14:paraId="11E70435" w14:textId="5E361AC9" w:rsidR="00320385"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 xml:space="preserve">.3 </w:t>
      </w:r>
      <w:r w:rsidR="00320385" w:rsidRPr="00E128BB">
        <w:rPr>
          <w:rFonts w:cstheme="minorHAnsi"/>
          <w:b/>
          <w:bCs/>
        </w:rPr>
        <w:t xml:space="preserve">Metoda vyhodnocení nabídek: </w:t>
      </w:r>
    </w:p>
    <w:p w14:paraId="669910B6" w14:textId="77777777" w:rsidR="00320385" w:rsidRPr="00E128BB" w:rsidRDefault="00320385" w:rsidP="00C61D6A">
      <w:pPr>
        <w:rPr>
          <w:rFonts w:cstheme="minorHAnsi"/>
        </w:rPr>
      </w:pPr>
      <w:r w:rsidRPr="00E128BB">
        <w:rPr>
          <w:rFonts w:cstheme="minorHAnsi"/>
        </w:rPr>
        <w:t>Zadavatel v souladu s § 115 odst. 1 ZZVZ tímto stanovuje metodu vyhodnocení nabídek v jednotlivých kritériích i stanovení celkového pořadí hodnocených nabídek takto:</w:t>
      </w:r>
    </w:p>
    <w:p w14:paraId="6E61C465" w14:textId="77777777" w:rsidR="00320385" w:rsidRPr="00E128BB" w:rsidRDefault="00320385" w:rsidP="00320385">
      <w:pPr>
        <w:rPr>
          <w:rFonts w:cstheme="minorHAnsi"/>
          <w:u w:val="single"/>
        </w:rPr>
      </w:pPr>
    </w:p>
    <w:p w14:paraId="37B8498F" w14:textId="77777777" w:rsidR="00320385" w:rsidRPr="00E128BB" w:rsidRDefault="00320385" w:rsidP="00320385">
      <w:pPr>
        <w:tabs>
          <w:tab w:val="left" w:pos="426"/>
        </w:tabs>
        <w:rPr>
          <w:rFonts w:cstheme="minorHAnsi"/>
          <w:b/>
          <w:bCs/>
        </w:rPr>
      </w:pPr>
      <w:r w:rsidRPr="00E128BB">
        <w:rPr>
          <w:rFonts w:cstheme="minorHAnsi"/>
          <w:b/>
          <w:bCs/>
        </w:rPr>
        <w:t xml:space="preserve">A) </w:t>
      </w:r>
      <w:r w:rsidRPr="00E128BB">
        <w:rPr>
          <w:rFonts w:cstheme="minorHAnsi"/>
          <w:b/>
          <w:bCs/>
        </w:rPr>
        <w:tab/>
        <w:t>Technické parametry nabízeného řešení (</w:t>
      </w:r>
      <w:r w:rsidRPr="00D653BA">
        <w:rPr>
          <w:rFonts w:cstheme="minorHAnsi"/>
          <w:b/>
          <w:bCs/>
          <w:color w:val="000000" w:themeColor="text1"/>
        </w:rPr>
        <w:t>váha: 35 %)</w:t>
      </w:r>
    </w:p>
    <w:p w14:paraId="33EAB7F6" w14:textId="77777777" w:rsidR="00320385" w:rsidRPr="00E128BB" w:rsidRDefault="00320385" w:rsidP="00E55182">
      <w:pPr>
        <w:jc w:val="both"/>
        <w:rPr>
          <w:rFonts w:cstheme="minorHAnsi"/>
        </w:rPr>
      </w:pPr>
      <w:r w:rsidRPr="00E128BB">
        <w:rPr>
          <w:rFonts w:cstheme="minorHAnsi"/>
        </w:rPr>
        <w:t>Dílčí hodnotící kritérium je složeným vícevrstvým kritériem, vyjadřujícím celkovou úroveň naplnění požadovaných technických parametrů soustavy u hodnocené nabídky na základě jednotlivých dílčích parametrických hodnot.</w:t>
      </w:r>
    </w:p>
    <w:p w14:paraId="4EA01702" w14:textId="77777777" w:rsidR="00320385" w:rsidRPr="00E128BB" w:rsidRDefault="00320385" w:rsidP="00320385">
      <w:pPr>
        <w:rPr>
          <w:rFonts w:cstheme="minorHAnsi"/>
        </w:rPr>
      </w:pPr>
    </w:p>
    <w:p w14:paraId="6E9F7BDE"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A.1 – Celková cena provozu monitorovacího zařízení a pravidelné údržby (</w:t>
      </w:r>
      <w:r w:rsidRPr="00D653BA">
        <w:rPr>
          <w:rFonts w:cstheme="minorHAnsi"/>
          <w:b/>
          <w:bCs/>
          <w:i/>
          <w:iCs/>
          <w:color w:val="000000" w:themeColor="text1"/>
          <w:u w:val="single"/>
        </w:rPr>
        <w:t>váha: 5 %)</w:t>
      </w:r>
    </w:p>
    <w:p w14:paraId="775FF32C" w14:textId="345FFE07" w:rsidR="00320385" w:rsidRPr="00E128BB" w:rsidRDefault="00320385" w:rsidP="00E55182">
      <w:pPr>
        <w:tabs>
          <w:tab w:val="left" w:pos="851"/>
        </w:tabs>
        <w:ind w:left="567"/>
        <w:jc w:val="both"/>
        <w:rPr>
          <w:rFonts w:cstheme="minorHAnsi"/>
          <w:b/>
          <w:bCs/>
          <w:i/>
          <w:iCs/>
          <w:u w:val="single"/>
        </w:rPr>
      </w:pPr>
      <w:r w:rsidRPr="00E128BB">
        <w:rPr>
          <w:rFonts w:cstheme="minorHAnsi"/>
        </w:rPr>
        <w:t xml:space="preserve">Pro potřeby hodnocení nabídek je rozhodující celková cena za pravidelnou údržbu v Kč bez DPH za dva roky uvedená v návrhu </w:t>
      </w:r>
      <w:r w:rsidR="005302B2" w:rsidRPr="00E128BB">
        <w:rPr>
          <w:rFonts w:cstheme="minorHAnsi"/>
        </w:rPr>
        <w:t>S</w:t>
      </w:r>
      <w:r w:rsidRPr="00E128BB">
        <w:rPr>
          <w:rFonts w:cstheme="minorHAnsi"/>
        </w:rPr>
        <w:t xml:space="preserve">mlouvy o pravidelné údržbě - </w:t>
      </w:r>
      <w:r w:rsidR="005302B2" w:rsidRPr="00E128BB">
        <w:rPr>
          <w:rFonts w:cstheme="minorHAnsi"/>
        </w:rPr>
        <w:t>S</w:t>
      </w:r>
      <w:r w:rsidRPr="00E128BB">
        <w:rPr>
          <w:rFonts w:cstheme="minorHAnsi"/>
        </w:rPr>
        <w:t>mlouva obsahuje rozsah prací (</w:t>
      </w:r>
      <w:r w:rsidRPr="00E128BB">
        <w:rPr>
          <w:rFonts w:cstheme="minorHAnsi"/>
          <w:color w:val="000000" w:themeColor="text1"/>
        </w:rPr>
        <w:t xml:space="preserve">příloha č. 5 </w:t>
      </w:r>
      <w:r w:rsidRPr="00E128BB">
        <w:rPr>
          <w:rFonts w:cstheme="minorHAnsi"/>
        </w:rPr>
        <w:t>výzvy). Nejnižší celková nabídková cena ze všech hodnocených nabídek značí v tomto kritériu nejvýhodnější nabídku.</w:t>
      </w:r>
    </w:p>
    <w:p w14:paraId="3700E52F" w14:textId="77777777" w:rsidR="00320385" w:rsidRPr="00E128BB" w:rsidRDefault="00320385" w:rsidP="00320385">
      <w:pPr>
        <w:tabs>
          <w:tab w:val="left" w:pos="851"/>
        </w:tabs>
        <w:ind w:left="567"/>
        <w:rPr>
          <w:rFonts w:cstheme="minorHAnsi"/>
        </w:rPr>
      </w:pPr>
    </w:p>
    <w:p w14:paraId="3864FBD7"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A.1 bude vypočtena podle vzorce: </w:t>
      </w:r>
    </w:p>
    <w:p w14:paraId="151E30B0" w14:textId="77777777" w:rsidR="00320385" w:rsidRPr="00E128BB" w:rsidRDefault="00320385" w:rsidP="00320385">
      <w:pPr>
        <w:tabs>
          <w:tab w:val="left" w:pos="851"/>
        </w:tabs>
        <w:rPr>
          <w:rFonts w:cstheme="minorHAnsi"/>
          <w:color w:val="FF0000"/>
        </w:rPr>
      </w:pPr>
    </w:p>
    <w:bookmarkStart w:id="63" w:name="_Hlk102085357"/>
    <w:p w14:paraId="423E91A6" w14:textId="77777777" w:rsidR="00320385" w:rsidRPr="003A18DE" w:rsidRDefault="00237C69" w:rsidP="00320385">
      <w:pPr>
        <w:jc w:val="center"/>
        <w:rPr>
          <w:rFonts w:cstheme="minorHAnsi"/>
          <w:color w:val="000000" w:themeColor="text1"/>
        </w:rPr>
      </w:pPr>
      <m:oMath>
        <m:f>
          <m:fPr>
            <m:ctrlPr>
              <w:rPr>
                <w:rFonts w:ascii="Cambria Math" w:hAnsi="Cambria Math" w:cstheme="minorHAnsi"/>
                <w:i/>
                <w:color w:val="000000" w:themeColor="text1"/>
              </w:rPr>
            </m:ctrlPr>
          </m:fPr>
          <m:num>
            <m:r>
              <m:rPr>
                <m:sty m:val="p"/>
              </m:rPr>
              <w:rPr>
                <w:rFonts w:ascii="Cambria Math" w:hAnsi="Cambria Math" w:cstheme="minorHAnsi"/>
                <w:color w:val="000000" w:themeColor="text1"/>
              </w:rPr>
              <m:t>Celková cena prací dle smlouvy o pravidelné údržbě za 2 roky nejvýhodnější nabídky [Kč]</m:t>
            </m:r>
          </m:num>
          <m:den>
            <m:r>
              <m:rPr>
                <m:sty m:val="p"/>
              </m:rPr>
              <w:rPr>
                <w:rFonts w:ascii="Cambria Math" w:hAnsi="Cambria Math" w:cstheme="minorHAnsi"/>
                <w:color w:val="000000" w:themeColor="text1"/>
              </w:rPr>
              <m:t xml:space="preserve"> Celková cena prací dle smlouvy o pravidelné údržbě za 2 roky hodnocené nabídky [Kč]</m:t>
            </m:r>
          </m:den>
        </m:f>
      </m:oMath>
      <w:bookmarkEnd w:id="63"/>
      <w:r w:rsidR="00320385" w:rsidRPr="003A18DE">
        <w:rPr>
          <w:rFonts w:cstheme="minorHAnsi"/>
          <w:color w:val="000000" w:themeColor="text1"/>
        </w:rPr>
        <w:t xml:space="preserve"> * 0,05</w:t>
      </w:r>
    </w:p>
    <w:p w14:paraId="7566729B" w14:textId="77777777" w:rsidR="00320385" w:rsidRPr="00E128BB" w:rsidRDefault="00320385" w:rsidP="00320385">
      <w:pPr>
        <w:jc w:val="center"/>
        <w:rPr>
          <w:rFonts w:cstheme="minorHAnsi"/>
        </w:rPr>
      </w:pPr>
    </w:p>
    <w:p w14:paraId="76479453"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A.2 – Náročnost na obsluhu 1 ks DČOV navržené pro zatížení od 3,5 EO ze strany obce (váha: 10 %)</w:t>
      </w:r>
    </w:p>
    <w:p w14:paraId="33122346" w14:textId="77777777" w:rsidR="00320385" w:rsidRPr="00E128BB" w:rsidRDefault="00320385" w:rsidP="00E55182">
      <w:pPr>
        <w:tabs>
          <w:tab w:val="left" w:pos="851"/>
        </w:tabs>
        <w:ind w:left="567"/>
        <w:jc w:val="both"/>
        <w:rPr>
          <w:rFonts w:cstheme="minorHAnsi"/>
        </w:rPr>
      </w:pPr>
      <w:r w:rsidRPr="00E128BB">
        <w:rPr>
          <w:rFonts w:cstheme="minorHAnsi"/>
        </w:rPr>
        <w:t>Pro potřeby hodnocení je rozhodující počet člověkohodin za 2 roky dle vyplněného formuláře v příloze 2G výzvy. Nejnižší nároky na počet člověkohodin ze všech hodnocených nabídek značí v tomto kritériu nejvýhodnější nabídku.</w:t>
      </w:r>
    </w:p>
    <w:p w14:paraId="59DFF64A" w14:textId="77777777" w:rsidR="00320385" w:rsidRPr="00E128BB" w:rsidRDefault="00320385" w:rsidP="00320385">
      <w:pPr>
        <w:tabs>
          <w:tab w:val="left" w:pos="851"/>
        </w:tabs>
        <w:ind w:left="567"/>
        <w:rPr>
          <w:rFonts w:cstheme="minorHAnsi"/>
        </w:rPr>
      </w:pPr>
    </w:p>
    <w:p w14:paraId="7FF8681E"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A.2 bude vypočtena podle vzorce: </w:t>
      </w:r>
    </w:p>
    <w:p w14:paraId="77BF5509" w14:textId="77777777" w:rsidR="00320385" w:rsidRPr="00E128BB" w:rsidRDefault="00320385" w:rsidP="00320385">
      <w:pPr>
        <w:tabs>
          <w:tab w:val="left" w:pos="851"/>
        </w:tabs>
        <w:ind w:left="567"/>
        <w:rPr>
          <w:rFonts w:cstheme="minorHAnsi"/>
          <w:color w:val="FF0000"/>
        </w:rPr>
      </w:pPr>
    </w:p>
    <w:p w14:paraId="022E2A24" w14:textId="77777777" w:rsidR="00320385" w:rsidRPr="00E128BB" w:rsidRDefault="00237C69" w:rsidP="00320385">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Celková potřeba člověkohodin na obsluhu a údržbu 1 DČOV za 24 měsíců nejvýhodnější nabídky [hod]</m:t>
            </m:r>
          </m:num>
          <m:den>
            <m:r>
              <m:rPr>
                <m:sty m:val="p"/>
              </m:rPr>
              <w:rPr>
                <w:rFonts w:ascii="Cambria Math" w:hAnsi="Cambria Math" w:cstheme="minorHAnsi"/>
              </w:rPr>
              <m:t xml:space="preserve"> Celková potřeba člověkohodin na obsluhu a údržbu 1 DČOV za 24 měsíců hodnocené nabídky [hod]</m:t>
            </m:r>
          </m:den>
        </m:f>
      </m:oMath>
      <w:r w:rsidR="00320385" w:rsidRPr="00E128BB">
        <w:rPr>
          <w:rFonts w:cstheme="minorHAnsi"/>
        </w:rPr>
        <w:t xml:space="preserve"> * 0,1</w:t>
      </w:r>
    </w:p>
    <w:p w14:paraId="401361E6" w14:textId="77777777" w:rsidR="00320385" w:rsidRPr="00E128BB" w:rsidRDefault="00320385" w:rsidP="00320385">
      <w:pPr>
        <w:tabs>
          <w:tab w:val="left" w:pos="851"/>
        </w:tabs>
        <w:rPr>
          <w:rFonts w:cstheme="minorHAnsi"/>
          <w:b/>
          <w:bCs/>
          <w:i/>
          <w:iCs/>
          <w:u w:val="single"/>
        </w:rPr>
      </w:pPr>
    </w:p>
    <w:p w14:paraId="429F7E96"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A.3 – Roční produkce tekutých kalů z 1 ks DČOV navržené pro zatížení od 3,5 EO (váha: 10 %)</w:t>
      </w:r>
    </w:p>
    <w:p w14:paraId="7BC81CA7" w14:textId="77777777" w:rsidR="00320385" w:rsidRPr="00E128BB" w:rsidRDefault="00320385" w:rsidP="00E55182">
      <w:pPr>
        <w:tabs>
          <w:tab w:val="left" w:pos="851"/>
        </w:tabs>
        <w:ind w:left="567"/>
        <w:jc w:val="both"/>
        <w:rPr>
          <w:rFonts w:cstheme="minorHAnsi"/>
        </w:rPr>
      </w:pPr>
      <w:r w:rsidRPr="00E128BB">
        <w:rPr>
          <w:rFonts w:cstheme="minorHAnsi"/>
        </w:rPr>
        <w:t>Pro potřeby hodnocení je rozhodující počet m3 za 1 rok dle vyplněného formuláře v příloze 2G výzvy. Nejnižší produkce m</w:t>
      </w:r>
      <w:r w:rsidRPr="00E128BB">
        <w:rPr>
          <w:rFonts w:cstheme="minorHAnsi"/>
          <w:vertAlign w:val="superscript"/>
        </w:rPr>
        <w:t>3</w:t>
      </w:r>
      <w:r w:rsidRPr="00E128BB">
        <w:rPr>
          <w:rFonts w:cstheme="minorHAnsi"/>
        </w:rPr>
        <w:t xml:space="preserve"> kalů ze všech hodnocených nabídek značí v tomto kritériu nejvýhodnější nabídku. </w:t>
      </w:r>
    </w:p>
    <w:p w14:paraId="47001C8B" w14:textId="77777777" w:rsidR="00320385" w:rsidRPr="00E128BB" w:rsidRDefault="00320385" w:rsidP="00320385">
      <w:pPr>
        <w:tabs>
          <w:tab w:val="left" w:pos="851"/>
        </w:tabs>
        <w:ind w:left="567"/>
        <w:rPr>
          <w:rFonts w:cstheme="minorHAnsi"/>
        </w:rPr>
      </w:pPr>
    </w:p>
    <w:p w14:paraId="6A53CD4C"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A.3 bude vypočtena podle vzorce: </w:t>
      </w:r>
    </w:p>
    <w:p w14:paraId="2BF7BD6B" w14:textId="77777777" w:rsidR="00320385" w:rsidRPr="00E128BB" w:rsidRDefault="00320385" w:rsidP="00320385">
      <w:pPr>
        <w:tabs>
          <w:tab w:val="left" w:pos="851"/>
        </w:tabs>
        <w:ind w:left="567"/>
        <w:rPr>
          <w:rFonts w:cstheme="minorHAnsi"/>
          <w:color w:val="FF0000"/>
        </w:rPr>
      </w:pPr>
    </w:p>
    <w:p w14:paraId="5A2A7F6C" w14:textId="77777777" w:rsidR="00320385" w:rsidRPr="00E128BB" w:rsidRDefault="00237C69" w:rsidP="00320385">
      <w:pPr>
        <w:ind w:left="284" w:right="-166"/>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nejvýhodnější nabídky [m3]</m:t>
            </m:r>
          </m:num>
          <m:den>
            <m:r>
              <m:rPr>
                <m:sty m:val="p"/>
              </m:rPr>
              <w:rPr>
                <w:rFonts w:ascii="Cambria Math" w:hAnsi="Cambria Math" w:cstheme="minorHAnsi"/>
              </w:rPr>
              <m:t xml:space="preserve"> Produkce tekutých kalů z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za 12 měsíců hodnocené nabídky [m3]</m:t>
            </m:r>
          </m:den>
        </m:f>
      </m:oMath>
      <w:r w:rsidR="00320385" w:rsidRPr="00E128BB">
        <w:rPr>
          <w:rFonts w:cstheme="minorHAnsi"/>
        </w:rPr>
        <w:t xml:space="preserve"> * 0,1</w:t>
      </w:r>
    </w:p>
    <w:p w14:paraId="2B672C00" w14:textId="77777777" w:rsidR="00320385" w:rsidRPr="00E128BB" w:rsidRDefault="00320385" w:rsidP="00320385">
      <w:pPr>
        <w:tabs>
          <w:tab w:val="left" w:pos="851"/>
        </w:tabs>
        <w:ind w:left="567"/>
        <w:rPr>
          <w:rFonts w:cstheme="minorHAnsi"/>
          <w:b/>
          <w:bCs/>
          <w:i/>
          <w:iCs/>
          <w:u w:val="single"/>
        </w:rPr>
      </w:pPr>
    </w:p>
    <w:p w14:paraId="300FC6B4"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A.4 – Doba výstavby typizovaného SO 1 ks DČOV navržené pro zatížení od 3,5 EO (váha: 5 %)</w:t>
      </w:r>
    </w:p>
    <w:p w14:paraId="6846C4E6" w14:textId="77777777" w:rsidR="00320385" w:rsidRPr="00E128BB" w:rsidRDefault="00320385" w:rsidP="00E55182">
      <w:pPr>
        <w:tabs>
          <w:tab w:val="left" w:pos="851"/>
        </w:tabs>
        <w:ind w:left="567"/>
        <w:jc w:val="both"/>
        <w:rPr>
          <w:rFonts w:cstheme="minorHAnsi"/>
        </w:rPr>
      </w:pPr>
      <w:r w:rsidRPr="00E128BB">
        <w:rPr>
          <w:rFonts w:cstheme="minorHAnsi"/>
        </w:rPr>
        <w:t xml:space="preserve">Pro potřeby hodnocení je rozhodující počet hodin dle vyplněného formuláře v příloze 2G výzvy. Nejkratší doba výstavby v hodinách ze všech hodnocených nabídek značí v tomto kritériu nejvýhodnější nabídku. </w:t>
      </w:r>
    </w:p>
    <w:p w14:paraId="7DFC9FC4" w14:textId="77777777" w:rsidR="00320385" w:rsidRPr="00E128BB" w:rsidRDefault="00320385" w:rsidP="00320385">
      <w:pPr>
        <w:tabs>
          <w:tab w:val="left" w:pos="851"/>
        </w:tabs>
        <w:ind w:left="567"/>
        <w:rPr>
          <w:rFonts w:cstheme="minorHAnsi"/>
        </w:rPr>
      </w:pPr>
    </w:p>
    <w:p w14:paraId="5F8A17D7"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A.4 bude vypočtena podle vzorce: </w:t>
      </w:r>
    </w:p>
    <w:p w14:paraId="4FC173D6" w14:textId="77777777" w:rsidR="00320385" w:rsidRPr="00E128BB" w:rsidRDefault="00320385" w:rsidP="00320385">
      <w:pPr>
        <w:tabs>
          <w:tab w:val="left" w:pos="851"/>
        </w:tabs>
        <w:ind w:left="567"/>
        <w:rPr>
          <w:rFonts w:cstheme="minorHAnsi"/>
          <w:color w:val="FF0000"/>
        </w:rPr>
      </w:pPr>
    </w:p>
    <w:p w14:paraId="54F43EFB" w14:textId="3A59A4A4" w:rsidR="00320385" w:rsidRPr="00E55182" w:rsidRDefault="00237C69" w:rsidP="00E55182">
      <w:pPr>
        <w:ind w:left="567"/>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Doba výstavby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hodnocené nabídky [hod]</m:t>
            </m:r>
          </m:den>
        </m:f>
      </m:oMath>
      <w:r w:rsidR="00320385" w:rsidRPr="00E128BB">
        <w:rPr>
          <w:rFonts w:cstheme="minorHAnsi"/>
        </w:rPr>
        <w:t xml:space="preserve"> * 0,05</w:t>
      </w:r>
    </w:p>
    <w:p w14:paraId="39210437" w14:textId="77777777" w:rsidR="00320385" w:rsidRPr="00E128BB" w:rsidRDefault="00320385" w:rsidP="00320385">
      <w:pPr>
        <w:tabs>
          <w:tab w:val="left" w:pos="851"/>
        </w:tabs>
        <w:ind w:left="567"/>
        <w:rPr>
          <w:rFonts w:cstheme="minorHAnsi"/>
          <w:b/>
          <w:bCs/>
          <w:i/>
          <w:iCs/>
          <w:u w:val="single"/>
        </w:rPr>
      </w:pPr>
    </w:p>
    <w:p w14:paraId="42AB9470" w14:textId="77777777" w:rsidR="00320385" w:rsidRPr="00E128BB" w:rsidRDefault="00320385" w:rsidP="00320385">
      <w:pPr>
        <w:tabs>
          <w:tab w:val="left" w:pos="851"/>
        </w:tabs>
        <w:ind w:left="567"/>
        <w:rPr>
          <w:rFonts w:cstheme="minorHAnsi"/>
          <w:b/>
          <w:bCs/>
          <w:i/>
          <w:iCs/>
          <w:u w:val="single"/>
        </w:rPr>
      </w:pPr>
      <w:r w:rsidRPr="00E128BB">
        <w:rPr>
          <w:rFonts w:cstheme="minorHAnsi"/>
          <w:b/>
          <w:bCs/>
          <w:i/>
          <w:iCs/>
          <w:u w:val="single"/>
        </w:rPr>
        <w:t>A.5 – Zastavěná plocha typizovaného SO 1 ks DČOV navržené pro zatížení od 3,5 EO (váha: 5 %)</w:t>
      </w:r>
    </w:p>
    <w:p w14:paraId="4B6A5A17" w14:textId="77777777" w:rsidR="00320385" w:rsidRDefault="00320385" w:rsidP="00E55182">
      <w:pPr>
        <w:tabs>
          <w:tab w:val="left" w:pos="851"/>
        </w:tabs>
        <w:ind w:left="567"/>
        <w:jc w:val="both"/>
        <w:rPr>
          <w:rFonts w:cstheme="minorHAnsi"/>
        </w:rPr>
      </w:pPr>
      <w:r w:rsidRPr="00E128BB">
        <w:rPr>
          <w:rFonts w:cstheme="minorHAnsi"/>
        </w:rPr>
        <w:t>Pro potřeby hodnocení je rozhodující plocha v m</w:t>
      </w:r>
      <w:r w:rsidRPr="00E128BB">
        <w:rPr>
          <w:rFonts w:cstheme="minorHAnsi"/>
          <w:vertAlign w:val="superscript"/>
        </w:rPr>
        <w:t>2</w:t>
      </w:r>
      <w:r w:rsidRPr="00E128BB">
        <w:rPr>
          <w:rFonts w:cstheme="minorHAnsi"/>
        </w:rPr>
        <w:t xml:space="preserve"> dle vyplněného formuláře v příloze 2G výzvy. Nejnižší nároky na zastavěnou plochu v m</w:t>
      </w:r>
      <w:r w:rsidRPr="00E128BB">
        <w:rPr>
          <w:rFonts w:cstheme="minorHAnsi"/>
          <w:vertAlign w:val="superscript"/>
        </w:rPr>
        <w:t>2</w:t>
      </w:r>
      <w:r w:rsidRPr="00E128BB">
        <w:rPr>
          <w:rFonts w:cstheme="minorHAnsi"/>
        </w:rPr>
        <w:t xml:space="preserve"> ze všech hodnocených nabídek značí v tomto kritériu nejvýhodnější nabídku. </w:t>
      </w:r>
    </w:p>
    <w:p w14:paraId="78B7B2F7" w14:textId="77777777" w:rsidR="00E55182" w:rsidRPr="00E128BB" w:rsidRDefault="00E55182" w:rsidP="00E55182">
      <w:pPr>
        <w:tabs>
          <w:tab w:val="left" w:pos="851"/>
        </w:tabs>
        <w:ind w:left="567"/>
        <w:jc w:val="both"/>
        <w:rPr>
          <w:rFonts w:cstheme="minorHAnsi"/>
        </w:rPr>
      </w:pPr>
    </w:p>
    <w:p w14:paraId="4A0EF02F" w14:textId="77777777" w:rsidR="00320385" w:rsidRPr="00E128BB" w:rsidRDefault="00320385" w:rsidP="00320385">
      <w:pPr>
        <w:tabs>
          <w:tab w:val="left" w:pos="851"/>
        </w:tabs>
        <w:ind w:left="567"/>
        <w:rPr>
          <w:rFonts w:cstheme="minorHAnsi"/>
        </w:rPr>
      </w:pPr>
      <w:r w:rsidRPr="00E128BB">
        <w:rPr>
          <w:rFonts w:cstheme="minorHAnsi"/>
        </w:rPr>
        <w:t xml:space="preserve">Bodová hodnota podkritéria A.5 bude vypočtena podle vzorce: </w:t>
      </w:r>
    </w:p>
    <w:p w14:paraId="3A210E05" w14:textId="77777777" w:rsidR="00320385" w:rsidRPr="00E128BB" w:rsidRDefault="00320385" w:rsidP="00320385">
      <w:pPr>
        <w:tabs>
          <w:tab w:val="left" w:pos="851"/>
        </w:tabs>
        <w:ind w:left="567"/>
        <w:rPr>
          <w:rFonts w:cstheme="minorHAnsi"/>
          <w:color w:val="FF0000"/>
        </w:rPr>
      </w:pPr>
    </w:p>
    <w:p w14:paraId="2123B294" w14:textId="77777777" w:rsidR="00320385" w:rsidRPr="00E128BB" w:rsidRDefault="00237C69" w:rsidP="00320385">
      <w:pPr>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EO</m:t>
            </m:r>
            <m:r>
              <m:rPr>
                <m:sty m:val="p"/>
              </m:rPr>
              <w:rPr>
                <w:rFonts w:ascii="Cambria Math" w:hAnsi="Cambria Math" w:cstheme="minorHAnsi"/>
              </w:rPr>
              <m:t xml:space="preserve"> nejvýhodnější nabídky [hod]</m:t>
            </m:r>
          </m:num>
          <m:den>
            <m:r>
              <m:rPr>
                <m:sty m:val="p"/>
              </m:rPr>
              <w:rPr>
                <w:rFonts w:ascii="Cambria Math" w:hAnsi="Cambria Math" w:cstheme="minorHAnsi"/>
              </w:rPr>
              <m:t xml:space="preserve"> Zastavěná plocha typizovaného SO </m:t>
            </m:r>
            <m:r>
              <m:rPr>
                <m:sty m:val="b"/>
              </m:rPr>
              <w:rPr>
                <w:rFonts w:ascii="Cambria Math" w:hAnsi="Cambria Math" w:cstheme="minorHAnsi"/>
              </w:rPr>
              <m:t>1</m:t>
            </m:r>
            <m:r>
              <m:rPr>
                <m:sty m:val="p"/>
              </m:rPr>
              <w:rPr>
                <w:rFonts w:ascii="Cambria Math" w:hAnsi="Cambria Math" w:cstheme="minorHAnsi"/>
              </w:rPr>
              <m:t xml:space="preserve"> </m:t>
            </m:r>
            <m:r>
              <m:rPr>
                <m:sty m:val="b"/>
              </m:rPr>
              <w:rPr>
                <w:rFonts w:ascii="Cambria Math" w:hAnsi="Cambria Math" w:cstheme="minorHAnsi"/>
              </w:rPr>
              <m:t>ks</m:t>
            </m:r>
            <m:r>
              <m:rPr>
                <m:sty m:val="p"/>
              </m:rPr>
              <w:rPr>
                <w:rFonts w:ascii="Cambria Math" w:hAnsi="Cambria Math" w:cstheme="minorHAnsi"/>
              </w:rPr>
              <m:t xml:space="preserve"> </m:t>
            </m:r>
            <m:r>
              <m:rPr>
                <m:sty m:val="b"/>
              </m:rPr>
              <w:rPr>
                <w:rFonts w:ascii="Cambria Math" w:hAnsi="Cambria Math" w:cstheme="minorHAnsi"/>
              </w:rPr>
              <m:t>D</m:t>
            </m:r>
            <m:r>
              <m:rPr>
                <m:sty m:val="p"/>
              </m:rPr>
              <w:rPr>
                <w:rFonts w:ascii="Cambria Math" w:hAnsi="Cambria Math" w:cstheme="minorHAnsi"/>
              </w:rPr>
              <m:t>Č</m:t>
            </m:r>
            <m:r>
              <m:rPr>
                <m:sty m:val="b"/>
              </m:rPr>
              <w:rPr>
                <w:rFonts w:ascii="Cambria Math" w:hAnsi="Cambria Math" w:cstheme="minorHAnsi"/>
              </w:rPr>
              <m:t>OV</m:t>
            </m:r>
            <m:r>
              <m:rPr>
                <m:sty m:val="p"/>
              </m:rPr>
              <w:rPr>
                <w:rFonts w:ascii="Cambria Math" w:hAnsi="Cambria Math" w:cstheme="minorHAnsi"/>
              </w:rPr>
              <m:t xml:space="preserve"> </m:t>
            </m:r>
            <m:r>
              <m:rPr>
                <m:sty m:val="b"/>
              </m:rPr>
              <w:rPr>
                <w:rFonts w:ascii="Cambria Math" w:hAnsi="Cambria Math" w:cstheme="minorHAnsi"/>
              </w:rPr>
              <m:t>navr</m:t>
            </m:r>
            <m:r>
              <m:rPr>
                <m:sty m:val="p"/>
              </m:rPr>
              <w:rPr>
                <w:rFonts w:ascii="Cambria Math" w:hAnsi="Cambria Math" w:cstheme="minorHAnsi"/>
              </w:rPr>
              <m:t>ž</m:t>
            </m:r>
            <m:r>
              <m:rPr>
                <m:sty m:val="b"/>
              </m:rPr>
              <w:rPr>
                <w:rFonts w:ascii="Cambria Math" w:hAnsi="Cambria Math" w:cstheme="minorHAnsi"/>
              </w:rPr>
              <m:t>ené</m:t>
            </m:r>
            <m:r>
              <m:rPr>
                <m:sty m:val="p"/>
              </m:rPr>
              <w:rPr>
                <w:rFonts w:ascii="Cambria Math" w:hAnsi="Cambria Math" w:cstheme="minorHAnsi"/>
              </w:rPr>
              <m:t xml:space="preserve"> </m:t>
            </m:r>
            <m:r>
              <m:rPr>
                <m:sty m:val="b"/>
              </m:rPr>
              <w:rPr>
                <w:rFonts w:ascii="Cambria Math" w:hAnsi="Cambria Math" w:cstheme="minorHAnsi"/>
              </w:rPr>
              <m:t>pro</m:t>
            </m:r>
            <m:r>
              <m:rPr>
                <m:sty m:val="p"/>
              </m:rPr>
              <w:rPr>
                <w:rFonts w:ascii="Cambria Math" w:hAnsi="Cambria Math" w:cstheme="minorHAnsi"/>
              </w:rPr>
              <m:t xml:space="preserve"> </m:t>
            </m:r>
            <m:r>
              <m:rPr>
                <m:sty m:val="b"/>
              </m:rPr>
              <w:rPr>
                <w:rFonts w:ascii="Cambria Math" w:hAnsi="Cambria Math" w:cstheme="minorHAnsi"/>
              </w:rPr>
              <m:t>zat</m:t>
            </m:r>
            <m:r>
              <m:rPr>
                <m:sty m:val="p"/>
              </m:rPr>
              <w:rPr>
                <w:rFonts w:ascii="Cambria Math" w:hAnsi="Cambria Math" w:cstheme="minorHAnsi"/>
              </w:rPr>
              <m:t>íž</m:t>
            </m:r>
            <m:r>
              <m:rPr>
                <m:sty m:val="b"/>
              </m:rPr>
              <w:rPr>
                <w:rFonts w:ascii="Cambria Math" w:hAnsi="Cambria Math" w:cstheme="minorHAnsi"/>
              </w:rPr>
              <m:t>en</m:t>
            </m:r>
            <m:r>
              <m:rPr>
                <m:sty m:val="p"/>
              </m:rPr>
              <w:rPr>
                <w:rFonts w:ascii="Cambria Math" w:hAnsi="Cambria Math" w:cstheme="minorHAnsi"/>
              </w:rPr>
              <m:t xml:space="preserve">í </m:t>
            </m:r>
            <m:r>
              <m:rPr>
                <m:sty m:val="b"/>
              </m:rPr>
              <w:rPr>
                <w:rFonts w:ascii="Cambria Math" w:hAnsi="Cambria Math" w:cstheme="minorHAnsi"/>
              </w:rPr>
              <m:t>od</m:t>
            </m:r>
            <m:r>
              <m:rPr>
                <m:sty m:val="p"/>
              </m:rPr>
              <w:rPr>
                <w:rFonts w:ascii="Cambria Math" w:hAnsi="Cambria Math" w:cstheme="minorHAnsi"/>
              </w:rPr>
              <m:t xml:space="preserve"> </m:t>
            </m:r>
            <m:r>
              <m:rPr>
                <m:sty m:val="b"/>
              </m:rPr>
              <w:rPr>
                <w:rFonts w:ascii="Cambria Math" w:hAnsi="Cambria Math" w:cstheme="minorHAnsi"/>
              </w:rPr>
              <m:t>3</m:t>
            </m:r>
            <m:r>
              <m:rPr>
                <m:sty m:val="p"/>
              </m:rPr>
              <w:rPr>
                <w:rFonts w:ascii="Cambria Math" w:hAnsi="Cambria Math" w:cstheme="minorHAnsi"/>
              </w:rPr>
              <m:t>,</m:t>
            </m:r>
            <m:r>
              <m:rPr>
                <m:sty m:val="b"/>
              </m:rPr>
              <w:rPr>
                <w:rFonts w:ascii="Cambria Math" w:hAnsi="Cambria Math" w:cstheme="minorHAnsi"/>
              </w:rPr>
              <m:t>5</m:t>
            </m:r>
            <m:r>
              <m:rPr>
                <m:sty m:val="p"/>
              </m:rPr>
              <w:rPr>
                <w:rFonts w:ascii="Cambria Math" w:hAnsi="Cambria Math" w:cstheme="minorHAnsi"/>
              </w:rPr>
              <m:t xml:space="preserve"> </m:t>
            </m:r>
            <m:r>
              <m:rPr>
                <m:sty m:val="b"/>
              </m:rPr>
              <w:rPr>
                <w:rFonts w:ascii="Cambria Math" w:hAnsi="Cambria Math" w:cstheme="minorHAnsi"/>
              </w:rPr>
              <m:t xml:space="preserve">EO </m:t>
            </m:r>
            <m:r>
              <m:rPr>
                <m:sty m:val="p"/>
              </m:rPr>
              <w:rPr>
                <w:rFonts w:ascii="Cambria Math" w:hAnsi="Cambria Math" w:cstheme="minorHAnsi"/>
              </w:rPr>
              <m:t>hodnocené nabídky [hod]</m:t>
            </m:r>
          </m:den>
        </m:f>
      </m:oMath>
      <w:r w:rsidR="00320385" w:rsidRPr="00E128BB">
        <w:rPr>
          <w:rFonts w:cstheme="minorHAnsi"/>
        </w:rPr>
        <w:t xml:space="preserve"> * 0,05</w:t>
      </w:r>
    </w:p>
    <w:p w14:paraId="7186ACA8" w14:textId="77777777" w:rsidR="00320385" w:rsidRPr="00E128BB" w:rsidRDefault="00320385" w:rsidP="00320385">
      <w:pPr>
        <w:rPr>
          <w:rFonts w:cstheme="minorHAnsi"/>
        </w:rPr>
      </w:pPr>
    </w:p>
    <w:p w14:paraId="569AA184" w14:textId="77777777" w:rsidR="00320385" w:rsidRPr="00E128BB" w:rsidRDefault="00320385" w:rsidP="00320385">
      <w:pPr>
        <w:tabs>
          <w:tab w:val="left" w:pos="284"/>
        </w:tabs>
        <w:rPr>
          <w:rFonts w:cstheme="minorHAnsi"/>
          <w:i/>
          <w:iCs/>
        </w:rPr>
      </w:pPr>
      <w:r w:rsidRPr="00E128BB">
        <w:rPr>
          <w:rFonts w:cstheme="minorHAnsi"/>
          <w:b/>
          <w:bCs/>
        </w:rPr>
        <w:t xml:space="preserve">B) </w:t>
      </w:r>
      <w:r w:rsidRPr="00E128BB">
        <w:rPr>
          <w:rFonts w:cstheme="minorHAnsi"/>
          <w:b/>
          <w:bCs/>
        </w:rPr>
        <w:tab/>
        <w:t>Celková nabídková cena za realizaci díla (váha</w:t>
      </w:r>
      <w:r w:rsidRPr="00D653BA">
        <w:rPr>
          <w:rFonts w:cstheme="minorHAnsi"/>
          <w:b/>
          <w:bCs/>
          <w:color w:val="000000" w:themeColor="text1"/>
        </w:rPr>
        <w:t>: 65 %)</w:t>
      </w:r>
    </w:p>
    <w:p w14:paraId="32A31D5F" w14:textId="0F49DB31" w:rsidR="003A47B0" w:rsidRPr="005D7F37" w:rsidRDefault="003A47B0" w:rsidP="003A47B0">
      <w:pPr>
        <w:tabs>
          <w:tab w:val="center" w:pos="7230"/>
        </w:tabs>
        <w:jc w:val="both"/>
        <w:rPr>
          <w:rFonts w:ascii="Calibri" w:hAnsi="Calibri"/>
          <w:szCs w:val="20"/>
        </w:rPr>
      </w:pPr>
      <w:r w:rsidRPr="00E128BB">
        <w:rPr>
          <w:rFonts w:cstheme="minorHAnsi"/>
        </w:rPr>
        <w:t>U cenových výdajů jejich celkovou nabídkovou cenu v Kč bez DPH. Pro potřeby hodnocení nabídek je rozhodující celková nabídková cena v Kč bez DPH za dílo uvedená v</w:t>
      </w:r>
      <w:r>
        <w:rPr>
          <w:rFonts w:cstheme="minorHAnsi"/>
        </w:rPr>
        <w:t> Krycím listu nabídky pod bodem B</w:t>
      </w:r>
      <w:r w:rsidR="007F10C6">
        <w:rPr>
          <w:rFonts w:cstheme="minorHAnsi"/>
        </w:rPr>
        <w:t>.</w:t>
      </w:r>
      <w:r>
        <w:rPr>
          <w:rFonts w:cstheme="minorHAnsi"/>
        </w:rPr>
        <w:t xml:space="preserve">, tedy nabídková cena </w:t>
      </w:r>
      <w:r w:rsidRPr="00BF4236">
        <w:rPr>
          <w:rFonts w:ascii="Calibri" w:hAnsi="Calibri"/>
          <w:b/>
          <w:bCs/>
          <w:szCs w:val="20"/>
        </w:rPr>
        <w:t xml:space="preserve">za realizaci </w:t>
      </w:r>
      <w:r w:rsidRPr="005D7F37">
        <w:rPr>
          <w:rFonts w:ascii="Calibri" w:hAnsi="Calibri"/>
          <w:b/>
          <w:bCs/>
          <w:szCs w:val="20"/>
        </w:rPr>
        <w:t>stavební části díla</w:t>
      </w:r>
      <w:r w:rsidRPr="00BF4236">
        <w:rPr>
          <w:rFonts w:ascii="Calibri" w:hAnsi="Calibri"/>
          <w:szCs w:val="20"/>
        </w:rPr>
        <w:t xml:space="preserve"> dle pol. rozpočtu</w:t>
      </w:r>
      <w:r>
        <w:rPr>
          <w:rFonts w:ascii="Calibri" w:hAnsi="Calibri"/>
          <w:szCs w:val="20"/>
        </w:rPr>
        <w:t xml:space="preserve">. Tato cena bude uvedena rovněž v </w:t>
      </w:r>
      <w:r w:rsidRPr="00E128BB">
        <w:rPr>
          <w:rFonts w:cstheme="minorHAnsi"/>
        </w:rPr>
        <w:t xml:space="preserve">návrhu Smlouvy o dílo (příloha č. 4 výzvy). Nejnižší celková nabídková cena ze všech hodnocených nabídek značí v tomto kritériu nejvýhodnější nabídku. </w:t>
      </w:r>
    </w:p>
    <w:p w14:paraId="15A41E3F" w14:textId="77777777" w:rsidR="00320385" w:rsidRPr="00E128BB" w:rsidRDefault="00320385" w:rsidP="00320385">
      <w:pPr>
        <w:pStyle w:val="Odstavecseseznamem"/>
        <w:tabs>
          <w:tab w:val="left" w:pos="284"/>
        </w:tabs>
        <w:ind w:left="0"/>
        <w:rPr>
          <w:rFonts w:cstheme="minorHAnsi"/>
        </w:rPr>
      </w:pPr>
    </w:p>
    <w:p w14:paraId="542924E3" w14:textId="77777777" w:rsidR="00320385" w:rsidRPr="00E128BB" w:rsidRDefault="00320385" w:rsidP="00320385">
      <w:pPr>
        <w:tabs>
          <w:tab w:val="left" w:pos="284"/>
        </w:tabs>
        <w:ind w:left="426"/>
        <w:rPr>
          <w:rFonts w:cstheme="minorHAnsi"/>
        </w:rPr>
      </w:pPr>
      <w:r w:rsidRPr="00E128BB">
        <w:rPr>
          <w:rFonts w:cstheme="minorHAnsi"/>
        </w:rPr>
        <w:t xml:space="preserve">Přepočtená bodová hodnota v rámci dílčího hodnotícího kritéria B hodnocené nabídky bude vypočtena podle vzorce: </w:t>
      </w:r>
    </w:p>
    <w:p w14:paraId="4978F5AD" w14:textId="77777777" w:rsidR="00320385" w:rsidRPr="00E128BB" w:rsidRDefault="00320385" w:rsidP="00320385">
      <w:pPr>
        <w:tabs>
          <w:tab w:val="left" w:pos="284"/>
        </w:tabs>
        <w:ind w:left="426"/>
        <w:rPr>
          <w:rFonts w:cstheme="minorHAnsi"/>
          <w:b/>
          <w:bCs/>
        </w:rPr>
      </w:pPr>
    </w:p>
    <w:p w14:paraId="4075C630" w14:textId="77777777" w:rsidR="00320385" w:rsidRPr="00E128BB" w:rsidRDefault="00237C69" w:rsidP="008824F9">
      <w:pPr>
        <w:tabs>
          <w:tab w:val="left" w:pos="284"/>
        </w:tabs>
        <w:ind w:left="426"/>
        <w:jc w:val="center"/>
        <w:rPr>
          <w:rFonts w:cstheme="minorHAnsi"/>
        </w:rPr>
      </w:pPr>
      <m:oMath>
        <m:f>
          <m:fPr>
            <m:ctrlPr>
              <w:rPr>
                <w:rFonts w:ascii="Cambria Math" w:hAnsi="Cambria Math" w:cstheme="minorHAnsi"/>
                <w:i/>
              </w:rPr>
            </m:ctrlPr>
          </m:fPr>
          <m:num>
            <m:r>
              <m:rPr>
                <m:sty m:val="p"/>
              </m:rPr>
              <w:rPr>
                <w:rFonts w:ascii="Cambria Math" w:hAnsi="Cambria Math" w:cstheme="minorHAnsi"/>
              </w:rPr>
              <m:t xml:space="preserve">celková nabídková cena nejvýhodnější nabídky [Kč] </m:t>
            </m:r>
          </m:num>
          <m:den>
            <m:r>
              <m:rPr>
                <m:sty m:val="p"/>
              </m:rPr>
              <w:rPr>
                <w:rFonts w:ascii="Cambria Math" w:hAnsi="Cambria Math" w:cstheme="minorHAnsi"/>
              </w:rPr>
              <m:t>celková nabídková cena hodnocené nabídky [Kč]</m:t>
            </m:r>
          </m:den>
        </m:f>
        <m:r>
          <w:rPr>
            <w:rFonts w:ascii="Cambria Math" w:hAnsi="Cambria Math" w:cstheme="minorHAnsi"/>
          </w:rPr>
          <m:t>*</m:t>
        </m:r>
        <m:r>
          <w:rPr>
            <w:rFonts w:ascii="Cambria Math" w:hAnsi="Cambria Math" w:cstheme="minorHAnsi"/>
            <w:color w:val="000000" w:themeColor="text1"/>
          </w:rPr>
          <m:t>0,6</m:t>
        </m:r>
      </m:oMath>
      <w:r w:rsidR="00320385" w:rsidRPr="00D653BA">
        <w:rPr>
          <w:rFonts w:cstheme="minorHAnsi"/>
          <w:color w:val="000000" w:themeColor="text1"/>
        </w:rPr>
        <w:t>5</w:t>
      </w:r>
    </w:p>
    <w:p w14:paraId="0140FF33" w14:textId="77777777" w:rsidR="00320385" w:rsidRPr="00E128BB" w:rsidRDefault="00320385" w:rsidP="00320385">
      <w:pPr>
        <w:ind w:left="426"/>
        <w:rPr>
          <w:rFonts w:cstheme="minorHAnsi"/>
          <w:b/>
          <w:bCs/>
          <w:u w:val="single"/>
        </w:rPr>
      </w:pPr>
    </w:p>
    <w:p w14:paraId="358B0040" w14:textId="77777777" w:rsidR="00320385" w:rsidRPr="00E128BB" w:rsidRDefault="00320385" w:rsidP="00320385">
      <w:pPr>
        <w:ind w:left="426"/>
        <w:rPr>
          <w:rFonts w:cstheme="minorHAnsi"/>
          <w:b/>
          <w:bCs/>
          <w:u w:val="single"/>
        </w:rPr>
      </w:pPr>
      <w:r w:rsidRPr="00E128BB">
        <w:rPr>
          <w:rFonts w:cstheme="minorHAnsi"/>
          <w:b/>
          <w:bCs/>
          <w:u w:val="single"/>
        </w:rPr>
        <w:t>Vyhodnocení nabídek, stanovení pořadí nabídek po hodnocení</w:t>
      </w:r>
    </w:p>
    <w:p w14:paraId="30955DFC" w14:textId="77777777" w:rsidR="00320385" w:rsidRPr="00E128BB" w:rsidRDefault="00320385" w:rsidP="00E55182">
      <w:pPr>
        <w:pBdr>
          <w:top w:val="single" w:sz="4" w:space="1" w:color="auto"/>
          <w:left w:val="single" w:sz="4" w:space="4" w:color="auto"/>
          <w:bottom w:val="single" w:sz="4" w:space="1" w:color="auto"/>
          <w:right w:val="single" w:sz="4" w:space="4" w:color="auto"/>
        </w:pBdr>
        <w:autoSpaceDE w:val="0"/>
        <w:autoSpaceDN w:val="0"/>
        <w:adjustRightInd w:val="0"/>
        <w:ind w:left="426"/>
        <w:jc w:val="both"/>
        <w:rPr>
          <w:rFonts w:cstheme="minorHAnsi"/>
        </w:rPr>
      </w:pPr>
      <w:r w:rsidRPr="00E128BB">
        <w:rPr>
          <w:rFonts w:cstheme="minorHAnsi"/>
        </w:rPr>
        <w:t xml:space="preserve">Přepočtené bodové hodnoty z jednotlivých dílčích hodnotících kritérií budou uvedeny v číselném formátu s matematickým zaokrouhlením na dvě desetinná místa. Výsledná bodová hodnota hodnocené nabídky je prostým součtem přepočtených bodových hodnot za jednotlivá dílčí hodnotící kritéria.  </w:t>
      </w:r>
    </w:p>
    <w:p w14:paraId="6D435D78" w14:textId="77777777" w:rsidR="00320385" w:rsidRPr="00E128BB" w:rsidRDefault="00320385" w:rsidP="00E55182">
      <w:pPr>
        <w:pBdr>
          <w:top w:val="single" w:sz="4" w:space="1" w:color="auto"/>
          <w:left w:val="single" w:sz="4" w:space="4" w:color="auto"/>
          <w:bottom w:val="single" w:sz="4" w:space="1" w:color="auto"/>
          <w:right w:val="single" w:sz="4" w:space="4" w:color="auto"/>
        </w:pBdr>
        <w:ind w:left="426"/>
        <w:jc w:val="both"/>
        <w:rPr>
          <w:rFonts w:cstheme="minorHAnsi"/>
        </w:rPr>
      </w:pPr>
      <w:r w:rsidRPr="00E128BB">
        <w:rPr>
          <w:rFonts w:cstheme="minorHAnsi"/>
          <w:b/>
          <w:bCs/>
        </w:rPr>
        <w:t>Výsledné pořadí hodnocených nabídek vznikne seřazením jednotlivých nabídek dle výsledné bodové hodnoty sestupně.</w:t>
      </w:r>
    </w:p>
    <w:p w14:paraId="0CFD2B39" w14:textId="77777777" w:rsidR="008824F9" w:rsidRPr="00E128BB" w:rsidRDefault="008824F9" w:rsidP="008824F9">
      <w:pPr>
        <w:pStyle w:val="Odstavecseseznamem"/>
        <w:tabs>
          <w:tab w:val="left" w:pos="426"/>
        </w:tabs>
        <w:spacing w:after="120"/>
        <w:ind w:left="375"/>
        <w:jc w:val="both"/>
        <w:rPr>
          <w:rFonts w:cstheme="minorHAnsi"/>
          <w:b/>
          <w:bCs/>
        </w:rPr>
      </w:pPr>
    </w:p>
    <w:p w14:paraId="622B764E" w14:textId="2F53D166" w:rsidR="008824F9"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.4 Výběr dodavatele</w:t>
      </w:r>
    </w:p>
    <w:p w14:paraId="3866803A" w14:textId="6CD10542" w:rsidR="008824F9" w:rsidRDefault="008824F9" w:rsidP="00C61D6A">
      <w:pPr>
        <w:tabs>
          <w:tab w:val="left" w:pos="426"/>
        </w:tabs>
        <w:jc w:val="both"/>
        <w:rPr>
          <w:rFonts w:cstheme="minorHAnsi"/>
        </w:rPr>
      </w:pPr>
      <w:r w:rsidRPr="00E128BB">
        <w:rPr>
          <w:rFonts w:cstheme="minorHAnsi"/>
        </w:rPr>
        <w:t xml:space="preserve">Zadavatel vybere k uzavření </w:t>
      </w:r>
      <w:r w:rsidR="005302B2" w:rsidRPr="00E128BB">
        <w:rPr>
          <w:rFonts w:cstheme="minorHAnsi"/>
        </w:rPr>
        <w:t>S</w:t>
      </w:r>
      <w:r w:rsidRPr="00E128BB">
        <w:rPr>
          <w:rFonts w:cstheme="minorHAnsi"/>
        </w:rPr>
        <w:t>mlouvy účastníka řízení, který se na základě vyhodnocení nabídek umístí 1. v</w:t>
      </w:r>
      <w:r w:rsidR="002F34BC" w:rsidRPr="00E128BB">
        <w:rPr>
          <w:rFonts w:cstheme="minorHAnsi"/>
        </w:rPr>
        <w:t> </w:t>
      </w:r>
      <w:r w:rsidRPr="00E128BB">
        <w:rPr>
          <w:rFonts w:cstheme="minorHAnsi"/>
        </w:rPr>
        <w:t>pořadí</w:t>
      </w:r>
      <w:r w:rsidR="002F34BC" w:rsidRPr="00E128BB">
        <w:rPr>
          <w:rFonts w:cstheme="minorHAnsi"/>
        </w:rPr>
        <w:t xml:space="preserve"> (bude mít nejvíce bodů)</w:t>
      </w:r>
      <w:r w:rsidR="00DF7A6D">
        <w:rPr>
          <w:rFonts w:cstheme="minorHAnsi"/>
        </w:rPr>
        <w:t xml:space="preserve">, </w:t>
      </w:r>
      <w:bookmarkStart w:id="64" w:name="_Hlk209517262"/>
      <w:r w:rsidR="00DF7A6D">
        <w:rPr>
          <w:rFonts w:cstheme="minorHAnsi"/>
        </w:rPr>
        <w:t xml:space="preserve">za předpokladu, že tento současně splní všechny podmínky účasti v zadávacím řízení stanovené v zadávacích podmínkách. </w:t>
      </w:r>
    </w:p>
    <w:bookmarkEnd w:id="64"/>
    <w:p w14:paraId="6D9D7EA4" w14:textId="77777777" w:rsidR="00E128BB" w:rsidRPr="00E128BB" w:rsidRDefault="00E128BB" w:rsidP="00C61D6A">
      <w:pPr>
        <w:tabs>
          <w:tab w:val="left" w:pos="426"/>
        </w:tabs>
        <w:jc w:val="both"/>
        <w:rPr>
          <w:rFonts w:cstheme="minorHAnsi"/>
        </w:rPr>
      </w:pPr>
    </w:p>
    <w:p w14:paraId="4F520E81" w14:textId="188A2D25" w:rsidR="008824F9"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.5 Ostatní informace k hodnocení</w:t>
      </w:r>
    </w:p>
    <w:p w14:paraId="27682A4C" w14:textId="0E5AAE00" w:rsidR="008824F9" w:rsidRPr="00E128BB" w:rsidRDefault="008824F9" w:rsidP="00C61D6A">
      <w:pPr>
        <w:tabs>
          <w:tab w:val="left" w:pos="426"/>
        </w:tabs>
        <w:jc w:val="both"/>
        <w:rPr>
          <w:rFonts w:cstheme="minorHAnsi"/>
        </w:rPr>
      </w:pPr>
      <w:r w:rsidRPr="00E128BB">
        <w:rPr>
          <w:rFonts w:cstheme="minorHAnsi"/>
        </w:rPr>
        <w:lastRenderedPageBreak/>
        <w:t xml:space="preserve">Účastník není oprávněn podmínit jím navrhované </w:t>
      </w:r>
      <w:r w:rsidR="004314F3">
        <w:rPr>
          <w:rFonts w:cstheme="minorHAnsi"/>
        </w:rPr>
        <w:t>hodnoty</w:t>
      </w:r>
      <w:r w:rsidRPr="00E128BB">
        <w:rPr>
          <w:rFonts w:cstheme="minorHAnsi"/>
        </w:rPr>
        <w:t>,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formě než zadavatel požaduje.</w:t>
      </w:r>
    </w:p>
    <w:p w14:paraId="44B9FD3E" w14:textId="02980E94" w:rsidR="0074477D" w:rsidRPr="00430101" w:rsidRDefault="00D529D0" w:rsidP="0074477D">
      <w:pPr>
        <w:pStyle w:val="Nadpis1"/>
        <w:spacing w:line="276" w:lineRule="auto"/>
        <w:rPr>
          <w:rFonts w:asciiTheme="minorHAnsi" w:hAnsiTheme="minorHAnsi" w:cstheme="minorHAnsi"/>
          <w:b/>
          <w:bCs/>
          <w:color w:val="000000" w:themeColor="text1"/>
          <w:sz w:val="28"/>
          <w:szCs w:val="28"/>
          <w:u w:val="single"/>
        </w:rPr>
      </w:pPr>
      <w:r>
        <w:rPr>
          <w:rFonts w:asciiTheme="minorHAnsi" w:eastAsia="Open Sans" w:hAnsiTheme="minorHAnsi" w:cstheme="minorHAnsi"/>
          <w:b/>
          <w:bCs/>
          <w:color w:val="000000" w:themeColor="text1"/>
          <w:sz w:val="28"/>
          <w:szCs w:val="28"/>
          <w:u w:val="single"/>
        </w:rPr>
        <w:t>9</w:t>
      </w:r>
      <w:r w:rsidR="0074477D" w:rsidRPr="00430101">
        <w:rPr>
          <w:rFonts w:asciiTheme="minorHAnsi" w:eastAsia="Open Sans" w:hAnsiTheme="minorHAnsi" w:cstheme="minorHAnsi"/>
          <w:b/>
          <w:bCs/>
          <w:color w:val="000000" w:themeColor="text1"/>
          <w:sz w:val="28"/>
          <w:szCs w:val="28"/>
          <w:u w:val="single"/>
        </w:rPr>
        <w:t>. Obchodní podmínky</w:t>
      </w:r>
      <w:bookmarkEnd w:id="62"/>
    </w:p>
    <w:p w14:paraId="2E3519F4" w14:textId="62C6CCDA" w:rsidR="0074477D" w:rsidRPr="00701577" w:rsidRDefault="00D529D0" w:rsidP="0074477D">
      <w:pPr>
        <w:pStyle w:val="Nadpis2"/>
        <w:rPr>
          <w:rFonts w:asciiTheme="minorHAnsi" w:hAnsiTheme="minorHAnsi" w:cstheme="minorHAnsi"/>
          <w:color w:val="000000" w:themeColor="text1"/>
          <w:sz w:val="22"/>
          <w:szCs w:val="22"/>
        </w:rPr>
      </w:pPr>
      <w:bookmarkStart w:id="65" w:name="_Toc135732292"/>
      <w:r>
        <w:rPr>
          <w:rFonts w:asciiTheme="minorHAnsi" w:hAnsiTheme="minorHAnsi" w:cstheme="minorHAnsi"/>
          <w:color w:val="000000" w:themeColor="text1"/>
          <w:sz w:val="22"/>
          <w:szCs w:val="22"/>
        </w:rPr>
        <w:t>9</w:t>
      </w:r>
      <w:r w:rsidR="0074477D" w:rsidRPr="00701577">
        <w:rPr>
          <w:rFonts w:asciiTheme="minorHAnsi" w:hAnsiTheme="minorHAnsi" w:cstheme="minorHAnsi"/>
          <w:color w:val="000000" w:themeColor="text1"/>
          <w:sz w:val="22"/>
          <w:szCs w:val="22"/>
        </w:rPr>
        <w:t>.1 Formální náležitosti</w:t>
      </w:r>
      <w:bookmarkEnd w:id="65"/>
    </w:p>
    <w:p w14:paraId="29774BAA" w14:textId="72164A65" w:rsidR="00241CA4" w:rsidRDefault="00B96156" w:rsidP="00281E4D">
      <w:pPr>
        <w:tabs>
          <w:tab w:val="left" w:pos="851"/>
        </w:tabs>
        <w:spacing w:after="120"/>
        <w:jc w:val="both"/>
      </w:pPr>
      <w:r>
        <w:rPr>
          <w:rFonts w:eastAsia="Open Sans" w:cstheme="minorHAnsi"/>
        </w:rPr>
        <w:t>Součástí nabídky účastníka bude n</w:t>
      </w:r>
      <w:r w:rsidR="0074477D" w:rsidRPr="00701577">
        <w:rPr>
          <w:rFonts w:eastAsia="Open Sans" w:cstheme="minorHAnsi"/>
        </w:rPr>
        <w:t xml:space="preserve">ávrh </w:t>
      </w:r>
      <w:r w:rsidR="005769DD">
        <w:rPr>
          <w:rFonts w:eastAsia="Open Sans" w:cstheme="minorHAnsi"/>
        </w:rPr>
        <w:t>S</w:t>
      </w:r>
      <w:r w:rsidR="0074477D" w:rsidRPr="00701577">
        <w:rPr>
          <w:rFonts w:eastAsia="Open Sans" w:cstheme="minorHAnsi"/>
        </w:rPr>
        <w:t>mlouvy o dílo</w:t>
      </w:r>
      <w:r>
        <w:rPr>
          <w:rFonts w:eastAsia="Open Sans" w:cstheme="minorHAnsi"/>
        </w:rPr>
        <w:t>. Návrh</w:t>
      </w:r>
      <w:r w:rsidR="0074477D" w:rsidRPr="00701577">
        <w:rPr>
          <w:rFonts w:eastAsia="Open Sans" w:cstheme="minorHAnsi"/>
        </w:rPr>
        <w:t xml:space="preserve"> musí být ze strany účastníka </w:t>
      </w:r>
      <w:r w:rsidR="0074477D" w:rsidRPr="00452824">
        <w:rPr>
          <w:rFonts w:eastAsia="Open Sans" w:cstheme="minorHAnsi"/>
          <w:u w:val="single"/>
        </w:rPr>
        <w:t>podepsán oprávněnou osobou nebo osobou k tomu zmocněnou</w:t>
      </w:r>
      <w:r w:rsidR="0074477D" w:rsidRPr="00701577">
        <w:rPr>
          <w:rFonts w:eastAsia="Open Sans" w:cstheme="minorHAnsi"/>
        </w:rPr>
        <w:t xml:space="preserve"> či pověřenou</w:t>
      </w:r>
      <w:r w:rsidR="00932E2B">
        <w:rPr>
          <w:rFonts w:eastAsia="Open Sans" w:cstheme="minorHAnsi"/>
        </w:rPr>
        <w:t>, doplněn na místech zadavatelem určených</w:t>
      </w:r>
      <w:r w:rsidR="0074477D" w:rsidRPr="00701577">
        <w:rPr>
          <w:rFonts w:eastAsia="Open Sans" w:cstheme="minorHAnsi"/>
        </w:rPr>
        <w:t xml:space="preserve"> a opatřen všemi požadovanými přílohami. Stejně tak bude součástí nabídky i</w:t>
      </w:r>
      <w:r w:rsidR="00932E2B">
        <w:rPr>
          <w:rFonts w:eastAsia="Open Sans" w:cstheme="minorHAnsi"/>
        </w:rPr>
        <w:t xml:space="preserve"> doplněný a</w:t>
      </w:r>
      <w:r w:rsidR="0074477D" w:rsidRPr="00701577">
        <w:rPr>
          <w:rFonts w:eastAsia="Open Sans" w:cstheme="minorHAnsi"/>
        </w:rPr>
        <w:t xml:space="preserve"> podepsan</w:t>
      </w:r>
      <w:r>
        <w:rPr>
          <w:rFonts w:eastAsia="Open Sans" w:cstheme="minorHAnsi"/>
        </w:rPr>
        <w:t>ý návrh</w:t>
      </w:r>
      <w:r w:rsidR="0074477D" w:rsidRPr="00701577">
        <w:rPr>
          <w:rFonts w:eastAsia="Open Sans" w:cstheme="minorHAnsi"/>
        </w:rPr>
        <w:t xml:space="preserve"> </w:t>
      </w:r>
      <w:r w:rsidR="005769DD">
        <w:rPr>
          <w:rFonts w:eastAsia="Open Sans" w:cstheme="minorHAnsi"/>
        </w:rPr>
        <w:t>S</w:t>
      </w:r>
      <w:r w:rsidR="0074477D" w:rsidRPr="00701577">
        <w:rPr>
          <w:rFonts w:eastAsia="Open Sans" w:cstheme="minorHAnsi"/>
        </w:rPr>
        <w:t>mlouv</w:t>
      </w:r>
      <w:r>
        <w:rPr>
          <w:rFonts w:eastAsia="Open Sans" w:cstheme="minorHAnsi"/>
        </w:rPr>
        <w:t>y</w:t>
      </w:r>
      <w:r w:rsidR="0074477D" w:rsidRPr="00701577">
        <w:rPr>
          <w:rFonts w:eastAsia="Open Sans" w:cstheme="minorHAnsi"/>
        </w:rPr>
        <w:t xml:space="preserve"> o pravidelné údržbě.</w:t>
      </w:r>
      <w:r w:rsidR="0074477D">
        <w:rPr>
          <w:rFonts w:eastAsia="Open Sans" w:cstheme="minorHAnsi"/>
        </w:rPr>
        <w:t xml:space="preserve"> </w:t>
      </w:r>
      <w:r w:rsidR="0074477D">
        <w:t xml:space="preserve">V případě zplnomocnění musí být součástí nabídky </w:t>
      </w:r>
      <w:r w:rsidR="0074477D" w:rsidRPr="00452824">
        <w:rPr>
          <w:u w:val="single"/>
        </w:rPr>
        <w:t>i kopie příslušného zplnomocnění</w:t>
      </w:r>
      <w:r w:rsidR="0074477D">
        <w:t xml:space="preserve">. </w:t>
      </w:r>
    </w:p>
    <w:p w14:paraId="463164BB" w14:textId="66A6DBEF" w:rsidR="0074477D" w:rsidRPr="00452824" w:rsidRDefault="00241CA4" w:rsidP="00281E4D">
      <w:pPr>
        <w:tabs>
          <w:tab w:val="left" w:pos="851"/>
        </w:tabs>
        <w:spacing w:after="120"/>
        <w:jc w:val="both"/>
      </w:pPr>
      <w:r w:rsidRPr="00EE6213">
        <w:t xml:space="preserve">Poté, co budou splněny všechny zákonné podmínky pro uzavření </w:t>
      </w:r>
      <w:r>
        <w:t>smluvního vztahu</w:t>
      </w:r>
      <w:r w:rsidRPr="00EE6213">
        <w:t>, bude vybraný dodavatel zadavatelem vyzván k uzavření sml</w:t>
      </w:r>
      <w:r>
        <w:t>uv.</w:t>
      </w:r>
      <w:r w:rsidRPr="00EE6213">
        <w:t xml:space="preserve"> Smlouv</w:t>
      </w:r>
      <w:r>
        <w:t>y</w:t>
      </w:r>
      <w:r w:rsidRPr="00EE6213">
        <w:t xml:space="preserve"> bud</w:t>
      </w:r>
      <w:r>
        <w:t>ou</w:t>
      </w:r>
      <w:r w:rsidRPr="00EE6213">
        <w:t xml:space="preserve"> uzavřen</w:t>
      </w:r>
      <w:r>
        <w:t>y</w:t>
      </w:r>
      <w:r w:rsidRPr="00EE6213">
        <w:t xml:space="preserve"> ve znění, v jakém </w:t>
      </w:r>
      <w:r>
        <w:t>jsou</w:t>
      </w:r>
      <w:r w:rsidRPr="00EE6213">
        <w:t xml:space="preserve"> zveřejněn</w:t>
      </w:r>
      <w:r>
        <w:t>y</w:t>
      </w:r>
      <w:r w:rsidRPr="00EE6213">
        <w:t xml:space="preserve"> na profilu zadavatele</w:t>
      </w:r>
      <w:r w:rsidR="0074477D">
        <w:t xml:space="preserve">, popř. ve znění vysvětlení zadávacích podmínek, pokud by takové vysvětlení změnilo nebo doplnilo ustanovení </w:t>
      </w:r>
      <w:r w:rsidR="005302B2">
        <w:t>S</w:t>
      </w:r>
      <w:r w:rsidR="0074477D">
        <w:t>mlouvy.</w:t>
      </w:r>
      <w:r w:rsidR="00DF7A6D">
        <w:t xml:space="preserve"> </w:t>
      </w:r>
    </w:p>
    <w:p w14:paraId="6FF23186" w14:textId="42FF0854" w:rsidR="0074477D" w:rsidRPr="00701577" w:rsidRDefault="00D529D0" w:rsidP="0074477D">
      <w:pPr>
        <w:pStyle w:val="Nadpis2"/>
        <w:rPr>
          <w:rFonts w:asciiTheme="minorHAnsi" w:eastAsia="Open Sans" w:hAnsiTheme="minorHAnsi" w:cstheme="minorHAnsi"/>
          <w:color w:val="000000" w:themeColor="text1"/>
          <w:sz w:val="22"/>
          <w:szCs w:val="22"/>
        </w:rPr>
      </w:pPr>
      <w:bookmarkStart w:id="66" w:name="_Toc135732293"/>
      <w:r>
        <w:rPr>
          <w:rFonts w:asciiTheme="minorHAnsi" w:eastAsia="Open Sans" w:hAnsiTheme="minorHAnsi" w:cstheme="minorHAnsi"/>
          <w:color w:val="000000" w:themeColor="text1"/>
          <w:sz w:val="22"/>
          <w:szCs w:val="22"/>
        </w:rPr>
        <w:t>9</w:t>
      </w:r>
      <w:r w:rsidR="0074477D" w:rsidRPr="00701577">
        <w:rPr>
          <w:rFonts w:asciiTheme="minorHAnsi" w:eastAsia="Open Sans" w:hAnsiTheme="minorHAnsi" w:cstheme="minorHAnsi"/>
          <w:color w:val="000000" w:themeColor="text1"/>
          <w:sz w:val="22"/>
          <w:szCs w:val="22"/>
        </w:rPr>
        <w:t>.2 Vymezení obchodních podmínek</w:t>
      </w:r>
      <w:bookmarkEnd w:id="66"/>
    </w:p>
    <w:p w14:paraId="07065343" w14:textId="149C90DE" w:rsidR="0074477D" w:rsidRDefault="0074477D" w:rsidP="00281E4D">
      <w:pPr>
        <w:jc w:val="both"/>
        <w:rPr>
          <w:rFonts w:eastAsia="Open Sans" w:cstheme="minorHAnsi"/>
        </w:rPr>
      </w:pPr>
      <w:r w:rsidRPr="00701577">
        <w:rPr>
          <w:rFonts w:eastAsia="Open Sans" w:cstheme="minorHAnsi"/>
        </w:rPr>
        <w:t xml:space="preserve">Účastník je povinen bez výhrad přijmout závazné znění obou smluv, které tvoří přílohu </w:t>
      </w:r>
      <w:r w:rsidRPr="00701577">
        <w:rPr>
          <w:rFonts w:eastAsia="Open Sans" w:cstheme="minorHAnsi"/>
          <w:color w:val="000000" w:themeColor="text1"/>
        </w:rPr>
        <w:t xml:space="preserve">č. 4 </w:t>
      </w:r>
      <w:r>
        <w:rPr>
          <w:rFonts w:eastAsia="Open Sans" w:cstheme="minorHAnsi"/>
          <w:color w:val="000000" w:themeColor="text1"/>
        </w:rPr>
        <w:t xml:space="preserve">(Smlouva o dílo) </w:t>
      </w:r>
      <w:r w:rsidRPr="00701577">
        <w:rPr>
          <w:rFonts w:eastAsia="Open Sans" w:cstheme="minorHAnsi"/>
          <w:color w:val="000000" w:themeColor="text1"/>
        </w:rPr>
        <w:t xml:space="preserve">a </w:t>
      </w:r>
      <w:r w:rsidR="005302B2">
        <w:rPr>
          <w:rFonts w:eastAsia="Open Sans" w:cstheme="minorHAnsi"/>
          <w:color w:val="000000" w:themeColor="text1"/>
        </w:rPr>
        <w:t>5</w:t>
      </w:r>
      <w:r>
        <w:rPr>
          <w:rFonts w:eastAsia="Open Sans" w:cstheme="minorHAnsi"/>
          <w:color w:val="000000" w:themeColor="text1"/>
        </w:rPr>
        <w:t xml:space="preserve"> (Smlouva o pravidelné údržbě)</w:t>
      </w:r>
      <w:r w:rsidRPr="00701577">
        <w:rPr>
          <w:rFonts w:eastAsia="Open Sans" w:cstheme="minorHAnsi"/>
          <w:color w:val="000000" w:themeColor="text1"/>
        </w:rPr>
        <w:t xml:space="preserve"> této</w:t>
      </w:r>
      <w:r w:rsidR="005302B2">
        <w:rPr>
          <w:rFonts w:eastAsia="Open Sans" w:cstheme="minorHAnsi"/>
          <w:color w:val="000000" w:themeColor="text1"/>
        </w:rPr>
        <w:t xml:space="preserve"> </w:t>
      </w:r>
      <w:r w:rsidR="005302B2">
        <w:rPr>
          <w:rFonts w:eastAsia="Open Sans" w:cstheme="minorHAnsi"/>
        </w:rPr>
        <w:t>výzvy</w:t>
      </w:r>
      <w:r w:rsidRPr="00701577">
        <w:rPr>
          <w:rFonts w:eastAsia="Open Sans" w:cstheme="minorHAnsi"/>
        </w:rPr>
        <w:t>. Účastník je oprávněn upravit tyto závazné návrhy smluv pouze na místech k tomu zadavatelem určených.</w:t>
      </w:r>
      <w:bookmarkStart w:id="67" w:name="_Hlk209517367"/>
      <w:r w:rsidR="00DF7A6D" w:rsidRPr="00DF7A6D">
        <w:t xml:space="preserve"> </w:t>
      </w:r>
      <w:r w:rsidR="00DF7A6D">
        <w:t>Nedílnou součástí Smlouvy budou požadované přílohy.</w:t>
      </w:r>
      <w:bookmarkEnd w:id="67"/>
      <w:r w:rsidR="00DF7A6D">
        <w:t xml:space="preserve">  </w:t>
      </w:r>
    </w:p>
    <w:p w14:paraId="704E424F" w14:textId="77777777" w:rsidR="00F540D5" w:rsidRPr="005842C6" w:rsidRDefault="00F540D5" w:rsidP="005842C6">
      <w:pPr>
        <w:spacing w:line="276" w:lineRule="auto"/>
        <w:jc w:val="both"/>
        <w:rPr>
          <w:rFonts w:eastAsia="Open Sans" w:cstheme="minorHAnsi"/>
        </w:rPr>
      </w:pPr>
    </w:p>
    <w:p w14:paraId="0D4DDD00" w14:textId="10E349D5" w:rsidR="00241CA4" w:rsidRDefault="00D529D0" w:rsidP="004B59AB">
      <w:pPr>
        <w:spacing w:line="276" w:lineRule="auto"/>
        <w:outlineLvl w:val="0"/>
        <w:rPr>
          <w:rFonts w:eastAsia="Open Sans" w:cstheme="minorHAnsi"/>
          <w:b/>
          <w:sz w:val="28"/>
          <w:szCs w:val="28"/>
          <w:u w:val="single"/>
        </w:rPr>
      </w:pPr>
      <w:bookmarkStart w:id="68" w:name="_Toc135732283"/>
      <w:r>
        <w:rPr>
          <w:rFonts w:eastAsia="Open Sans" w:cstheme="minorHAnsi"/>
          <w:b/>
          <w:sz w:val="28"/>
          <w:szCs w:val="28"/>
          <w:u w:val="single"/>
        </w:rPr>
        <w:t>10</w:t>
      </w:r>
      <w:r w:rsidR="00A04928" w:rsidRPr="00701577">
        <w:rPr>
          <w:rFonts w:eastAsia="Open Sans" w:cstheme="minorHAnsi"/>
          <w:b/>
          <w:sz w:val="28"/>
          <w:szCs w:val="28"/>
          <w:u w:val="single"/>
        </w:rPr>
        <w:t>.</w:t>
      </w:r>
      <w:r w:rsidR="00241CA4">
        <w:rPr>
          <w:rFonts w:eastAsia="Open Sans" w:cstheme="minorHAnsi"/>
          <w:b/>
          <w:sz w:val="28"/>
          <w:szCs w:val="28"/>
          <w:u w:val="single"/>
        </w:rPr>
        <w:t xml:space="preserve"> Výběr dodavatele, další podmínky pro uzavření </w:t>
      </w:r>
      <w:r w:rsidR="005302B2">
        <w:rPr>
          <w:rFonts w:eastAsia="Open Sans" w:cstheme="minorHAnsi"/>
          <w:b/>
          <w:sz w:val="28"/>
          <w:szCs w:val="28"/>
          <w:u w:val="single"/>
        </w:rPr>
        <w:t>S</w:t>
      </w:r>
      <w:r w:rsidR="00241CA4">
        <w:rPr>
          <w:rFonts w:eastAsia="Open Sans" w:cstheme="minorHAnsi"/>
          <w:b/>
          <w:sz w:val="28"/>
          <w:szCs w:val="28"/>
          <w:u w:val="single"/>
        </w:rPr>
        <w:t>mlouvy</w:t>
      </w:r>
    </w:p>
    <w:p w14:paraId="22602895" w14:textId="77777777" w:rsidR="00241CA4" w:rsidRDefault="00241CA4" w:rsidP="004B59AB">
      <w:pPr>
        <w:spacing w:line="276" w:lineRule="auto"/>
        <w:outlineLvl w:val="0"/>
        <w:rPr>
          <w:rFonts w:eastAsia="Open Sans" w:cstheme="minorHAnsi"/>
          <w:b/>
          <w:sz w:val="28"/>
          <w:szCs w:val="28"/>
          <w:u w:val="single"/>
        </w:rPr>
      </w:pPr>
    </w:p>
    <w:p w14:paraId="04903B45" w14:textId="4497665B" w:rsidR="00784533" w:rsidRDefault="00D529D0" w:rsidP="007E41AE">
      <w:pPr>
        <w:spacing w:line="276" w:lineRule="auto"/>
        <w:outlineLvl w:val="0"/>
        <w:rPr>
          <w:rFonts w:eastAsia="Open Sans" w:cstheme="minorHAnsi"/>
          <w:b/>
        </w:rPr>
      </w:pPr>
      <w:r>
        <w:rPr>
          <w:rFonts w:eastAsia="Open Sans" w:cstheme="minorHAnsi"/>
          <w:b/>
        </w:rPr>
        <w:t>10</w:t>
      </w:r>
      <w:r w:rsidR="00FE0B3A" w:rsidRPr="00FE0B3A">
        <w:rPr>
          <w:rFonts w:eastAsia="Open Sans" w:cstheme="minorHAnsi"/>
          <w:b/>
        </w:rPr>
        <w:t>.1. Výběr dodavatele</w:t>
      </w:r>
    </w:p>
    <w:p w14:paraId="6446978D" w14:textId="0D20BA2B" w:rsidR="00FE0B3A" w:rsidRDefault="00C61D6A" w:rsidP="00C61D6A">
      <w:pPr>
        <w:tabs>
          <w:tab w:val="left" w:pos="709"/>
        </w:tabs>
        <w:jc w:val="both"/>
      </w:pPr>
      <w:r>
        <w:t xml:space="preserve">9.1.1     </w:t>
      </w:r>
      <w:r w:rsidR="00FE0B3A" w:rsidRPr="00521A92">
        <w:t>Vybraný dodavatel bude v souladu s § 122 odst. 3 písm. a) zákona zadavatelem vyzván k předložení dokladů o jeho kvalifikaci, které zadavatel požadoval a v dané době je nebude mít k dispozici, a to případně včetně dokladů podle ust. § 83 odst. 1 zákona. Zadavatel</w:t>
      </w:r>
      <w:r w:rsidR="00FE0B3A">
        <w:t>,</w:t>
      </w:r>
      <w:r w:rsidR="00FE0B3A" w:rsidRPr="00521A92">
        <w:t xml:space="preserve"> v souladu ust. § 122 odst. 4 zákona</w:t>
      </w:r>
      <w:r w:rsidR="00FE0B3A">
        <w:t>, může</w:t>
      </w:r>
      <w:r w:rsidR="00FE0B3A" w:rsidRPr="00521A92">
        <w:t xml:space="preserve"> požadovat předložení:</w:t>
      </w:r>
    </w:p>
    <w:p w14:paraId="0330E0EE" w14:textId="77777777" w:rsidR="00FE0B3A" w:rsidRPr="00521A92" w:rsidRDefault="00FE0B3A" w:rsidP="00FE0B3A">
      <w:pPr>
        <w:numPr>
          <w:ilvl w:val="3"/>
          <w:numId w:val="20"/>
        </w:numPr>
        <w:tabs>
          <w:tab w:val="clear" w:pos="502"/>
        </w:tabs>
        <w:ind w:left="993"/>
        <w:jc w:val="both"/>
      </w:pPr>
      <w:r w:rsidRPr="00521A92">
        <w:t>originálních nebo úředně ověřených kopií dokladů ke kvalifikaci,</w:t>
      </w:r>
    </w:p>
    <w:p w14:paraId="0531C2BC" w14:textId="77777777" w:rsidR="00FE0B3A" w:rsidRPr="00521A92" w:rsidRDefault="00FE0B3A" w:rsidP="00FE0B3A">
      <w:pPr>
        <w:numPr>
          <w:ilvl w:val="3"/>
          <w:numId w:val="20"/>
        </w:numPr>
        <w:tabs>
          <w:tab w:val="clear" w:pos="502"/>
        </w:tabs>
        <w:ind w:left="993"/>
        <w:jc w:val="both"/>
      </w:pPr>
      <w:r w:rsidRPr="00521A92">
        <w:t>dokladů o základní způsobilosti podle § 74 prokazující splnění požadovaného kritéria způsobilosti po doručení výzvy nebo</w:t>
      </w:r>
    </w:p>
    <w:p w14:paraId="61086995" w14:textId="77777777" w:rsidR="00FE0B3A" w:rsidRDefault="00FE0B3A" w:rsidP="00FE0B3A">
      <w:pPr>
        <w:numPr>
          <w:ilvl w:val="3"/>
          <w:numId w:val="20"/>
        </w:numPr>
        <w:tabs>
          <w:tab w:val="clear" w:pos="502"/>
        </w:tabs>
        <w:ind w:left="993"/>
        <w:jc w:val="both"/>
      </w:pPr>
      <w:r w:rsidRPr="00521A92">
        <w:t xml:space="preserve">písemného čestného prohlášení o tom, že se nezměnily údaje rozhodné pro posouzení splnění kvalifikace obsažené v příslušných dokladech, které má zadavatele k dispozici (nebo předložení nových dokladů, pokud se rozhodné údaje v příslušných dokladech změnily). </w:t>
      </w:r>
    </w:p>
    <w:p w14:paraId="1AC76E4F" w14:textId="3D1D0D96" w:rsidR="00FE0B3A" w:rsidRPr="00782915" w:rsidRDefault="00D529D0" w:rsidP="00C61D6A">
      <w:pPr>
        <w:tabs>
          <w:tab w:val="left" w:pos="709"/>
        </w:tabs>
        <w:spacing w:before="120" w:after="120"/>
        <w:jc w:val="both"/>
      </w:pPr>
      <w:r>
        <w:t>10</w:t>
      </w:r>
      <w:r w:rsidR="00C61D6A">
        <w:t xml:space="preserve">.1.2       </w:t>
      </w:r>
      <w:r w:rsidR="00FE0B3A" w:rsidRPr="00782915">
        <w:t xml:space="preserve">Zadavatel </w:t>
      </w:r>
      <w:r w:rsidR="00FE0B3A">
        <w:t xml:space="preserve">je oprávněn </w:t>
      </w:r>
      <w:r w:rsidR="00FE0B3A" w:rsidRPr="00782915">
        <w:t xml:space="preserve">požadovat od vybraného dodavatele jako další podmínku pro uzavření </w:t>
      </w:r>
      <w:r w:rsidR="005302B2">
        <w:t>S</w:t>
      </w:r>
      <w:r w:rsidR="00FE0B3A" w:rsidRPr="00782915">
        <w:t xml:space="preserve">mlouvy doložení čestného prohlášení, že nedošlo ke změně kvalifikace. </w:t>
      </w:r>
    </w:p>
    <w:p w14:paraId="6FDF9A8C" w14:textId="263D8CA0" w:rsidR="00FE0B3A" w:rsidRPr="00C56DEA" w:rsidRDefault="00D529D0" w:rsidP="00C61D6A">
      <w:pPr>
        <w:tabs>
          <w:tab w:val="left" w:pos="709"/>
        </w:tabs>
        <w:spacing w:before="120" w:after="120"/>
        <w:jc w:val="both"/>
      </w:pPr>
      <w:r>
        <w:t>10</w:t>
      </w:r>
      <w:r w:rsidR="00C61D6A">
        <w:t xml:space="preserve">.1.3    </w:t>
      </w:r>
      <w:r w:rsidR="00FE0B3A" w:rsidRPr="00C56DEA">
        <w:t xml:space="preserve">Vybraný dodavatel je povinen být zapsán v </w:t>
      </w:r>
      <w:r w:rsidR="00FE0B3A" w:rsidRPr="00C61D6A">
        <w:rPr>
          <w:b/>
          <w:bCs/>
        </w:rPr>
        <w:t>evidenci skutečných majitelů,</w:t>
      </w:r>
      <w:r w:rsidR="00FE0B3A" w:rsidRPr="00C56DEA">
        <w:t xml:space="preserve"> pokud se na něj tato povinnost dle zákona upravujícího evidenci skutečných majitelů vztahuje. Při ověřování bude zadavatel postupovat v souladu s ust. § 122 odst. 5 a 8 zákona. </w:t>
      </w:r>
    </w:p>
    <w:p w14:paraId="7038E27F" w14:textId="48FF697B" w:rsidR="00FE0B3A" w:rsidRPr="00521A92" w:rsidRDefault="00D529D0" w:rsidP="00C61D6A">
      <w:pPr>
        <w:tabs>
          <w:tab w:val="left" w:pos="709"/>
        </w:tabs>
        <w:spacing w:before="120" w:after="120"/>
        <w:jc w:val="both"/>
      </w:pPr>
      <w:r>
        <w:lastRenderedPageBreak/>
        <w:t>10</w:t>
      </w:r>
      <w:r w:rsidR="00C61D6A">
        <w:t xml:space="preserve">.1.4      </w:t>
      </w:r>
      <w:r w:rsidR="00FE0B3A" w:rsidRPr="00521A92">
        <w:t>V případě, že v zadávacím řízení bude jediný účastník zadávacího řízení, může být v souladu s ust. §</w:t>
      </w:r>
      <w:r w:rsidR="00FE0B3A">
        <w:t> </w:t>
      </w:r>
      <w:r w:rsidR="00FE0B3A" w:rsidRPr="00521A92">
        <w:t>122 odst. 2 zákona zadavatelem vybrán bez provedení hodnocení</w:t>
      </w:r>
      <w:r w:rsidR="00FE0B3A">
        <w:t xml:space="preserve"> (viz bod </w:t>
      </w:r>
      <w:r w:rsidR="00215E46">
        <w:t>7</w:t>
      </w:r>
      <w:r w:rsidR="00FE0B3A">
        <w:t>.2)</w:t>
      </w:r>
      <w:r w:rsidR="00FE0B3A" w:rsidRPr="00521A92">
        <w:t>.</w:t>
      </w:r>
    </w:p>
    <w:p w14:paraId="515602DE" w14:textId="7DB01866" w:rsidR="00FE0B3A" w:rsidRPr="00521A92" w:rsidRDefault="00D529D0" w:rsidP="00C61D6A">
      <w:pPr>
        <w:tabs>
          <w:tab w:val="left" w:pos="709"/>
        </w:tabs>
        <w:spacing w:before="120" w:after="120"/>
        <w:jc w:val="both"/>
      </w:pPr>
      <w:r>
        <w:t>10</w:t>
      </w:r>
      <w:r w:rsidR="00C61D6A">
        <w:t xml:space="preserve">.1.5        </w:t>
      </w:r>
      <w:r w:rsidR="00FE0B3A" w:rsidRPr="00521A92">
        <w:t>Zadavatel v souladu s Nařízením Rady (EU) č. 833/2014 ve znění poslední novely Nařízením Rady (EU) č. 2022/576 vyloučí ze zadávacího řízení dodavatele, který je:</w:t>
      </w:r>
    </w:p>
    <w:p w14:paraId="6BB8EBAB" w14:textId="77777777" w:rsidR="00FE0B3A" w:rsidRPr="00521A92" w:rsidRDefault="00FE0B3A" w:rsidP="00FE0B3A">
      <w:pPr>
        <w:numPr>
          <w:ilvl w:val="0"/>
          <w:numId w:val="21"/>
        </w:numPr>
        <w:jc w:val="both"/>
      </w:pPr>
      <w:r w:rsidRPr="00521A92">
        <w:t>fyzickou či právnickou osobou nebo subjektem či orgánem se sídlem v Rusku,</w:t>
      </w:r>
    </w:p>
    <w:p w14:paraId="3035E3FA" w14:textId="77777777" w:rsidR="00FE0B3A" w:rsidRPr="00521A92" w:rsidRDefault="00FE0B3A" w:rsidP="00FE0B3A">
      <w:pPr>
        <w:numPr>
          <w:ilvl w:val="0"/>
          <w:numId w:val="21"/>
        </w:numPr>
        <w:jc w:val="both"/>
      </w:pPr>
      <w:r w:rsidRPr="00521A92">
        <w:t>právnickou osobou, subjektem nebo orgánem, který je z více než 50 % přímo či nepřímo vlastněn některým ze subjektů uvedených v písmeni a) tohoto odstavce, nebo</w:t>
      </w:r>
    </w:p>
    <w:p w14:paraId="1E77B42E" w14:textId="77777777" w:rsidR="00FE0B3A" w:rsidRPr="00521A92" w:rsidRDefault="00FE0B3A" w:rsidP="00FE0B3A">
      <w:pPr>
        <w:numPr>
          <w:ilvl w:val="0"/>
          <w:numId w:val="21"/>
        </w:numPr>
        <w:jc w:val="both"/>
      </w:pPr>
      <w:r w:rsidRPr="00521A92">
        <w:t>fyzickou nebo právnickou osobou, subjektem nebo orgánem, který jedná jménem nebo na pokyn některého ze subjektů uvedených v písmeni a) nebo b) tohoto odstavce.</w:t>
      </w:r>
    </w:p>
    <w:p w14:paraId="714811B0" w14:textId="77777777" w:rsidR="00FE0B3A" w:rsidRPr="00521A92" w:rsidRDefault="00FE0B3A" w:rsidP="00C61D6A">
      <w:pPr>
        <w:pStyle w:val="Odstavecseseznamem"/>
        <w:tabs>
          <w:tab w:val="left" w:pos="709"/>
        </w:tabs>
        <w:ind w:left="709"/>
      </w:pPr>
      <w:r w:rsidRPr="00521A92">
        <w:t>Zadavatel rovněž v souladu s Nařízením Rady (EU) č. 833/2014 ve znění poslední novely Nařízením Rady (EU) č. 2022/576 vyloučí z účasti v zadávacím řízení dodavatele, který prokazuje kvalifikaci společně s jiným dodavatelem či prostřednictvím poddodavatele, jehož podíl na plnění veřejné zakázky tvoří více než 10 % hodnoty zakázky, kteří jsou:</w:t>
      </w:r>
    </w:p>
    <w:p w14:paraId="74DB89FD" w14:textId="77777777" w:rsidR="00FE0B3A" w:rsidRPr="00521A92" w:rsidRDefault="00FE0B3A" w:rsidP="00C61D6A">
      <w:pPr>
        <w:numPr>
          <w:ilvl w:val="0"/>
          <w:numId w:val="22"/>
        </w:numPr>
        <w:jc w:val="both"/>
      </w:pPr>
      <w:r w:rsidRPr="00521A92">
        <w:t>fyzickou či právnickou osobou nebo subjektem či orgánem se sídlem v Rusku,</w:t>
      </w:r>
    </w:p>
    <w:p w14:paraId="2549B542" w14:textId="77777777" w:rsidR="00FE0B3A" w:rsidRPr="00521A92" w:rsidRDefault="00FE0B3A" w:rsidP="00C61D6A">
      <w:pPr>
        <w:numPr>
          <w:ilvl w:val="0"/>
          <w:numId w:val="22"/>
        </w:numPr>
        <w:jc w:val="both"/>
      </w:pPr>
      <w:r w:rsidRPr="00521A92">
        <w:t>právnickou osobou, subjektem nebo orgánem, který je z více než 50 % přímo či nepřímo vlastněn některým ze subjektů uvedených v písmeni a) tohoto odstavce, nebo</w:t>
      </w:r>
    </w:p>
    <w:p w14:paraId="17BB72AE" w14:textId="77777777" w:rsidR="00FE0B3A" w:rsidRDefault="00FE0B3A" w:rsidP="00C61D6A">
      <w:pPr>
        <w:numPr>
          <w:ilvl w:val="0"/>
          <w:numId w:val="22"/>
        </w:numPr>
        <w:jc w:val="both"/>
      </w:pPr>
      <w:r w:rsidRPr="00521A92">
        <w:t>fyzickou nebo právnickou osobou, subjektem nebo orgánem, který jedná jménem nebo na pokyn některého ze subjektů uvedených v písmeni a) nebo b) tohoto odstavce.</w:t>
      </w:r>
    </w:p>
    <w:p w14:paraId="1107040C" w14:textId="77777777" w:rsidR="00932E2B" w:rsidRDefault="00932E2B" w:rsidP="00932E2B">
      <w:pPr>
        <w:ind w:left="1069"/>
        <w:jc w:val="both"/>
        <w:rPr>
          <w:rFonts w:eastAsia="Open Sans" w:cstheme="minorHAnsi"/>
          <w:bCs/>
        </w:rPr>
      </w:pPr>
    </w:p>
    <w:p w14:paraId="716DA48F" w14:textId="5275ECB7" w:rsidR="00932E2B" w:rsidRPr="00521A92" w:rsidRDefault="00932E2B" w:rsidP="00932E2B">
      <w:pPr>
        <w:ind w:left="1069"/>
        <w:jc w:val="both"/>
      </w:pPr>
      <w:bookmarkStart w:id="69" w:name="_Hlk211327462"/>
      <w:r w:rsidRPr="00932E2B">
        <w:rPr>
          <w:rFonts w:eastAsia="Open Sans" w:cstheme="minorHAnsi"/>
          <w:bCs/>
        </w:rPr>
        <w:t>Dodavatel doloží v rámci své nabídky čestné prohlášení podepsané oprávněnou osobou (příloha č. 8 výzvy).</w:t>
      </w:r>
    </w:p>
    <w:bookmarkEnd w:id="69"/>
    <w:p w14:paraId="681B1125" w14:textId="77777777" w:rsidR="00932E2B" w:rsidRPr="00521A92" w:rsidRDefault="00932E2B" w:rsidP="00932E2B">
      <w:pPr>
        <w:ind w:left="1429"/>
        <w:jc w:val="both"/>
      </w:pPr>
    </w:p>
    <w:p w14:paraId="4F0B69AF" w14:textId="3A5721E8" w:rsidR="00FE0B3A" w:rsidRPr="005714C7" w:rsidRDefault="00D529D0" w:rsidP="00C61D6A">
      <w:pPr>
        <w:tabs>
          <w:tab w:val="left" w:pos="709"/>
        </w:tabs>
        <w:spacing w:before="120" w:after="120" w:line="267" w:lineRule="auto"/>
        <w:jc w:val="both"/>
      </w:pPr>
      <w:r>
        <w:t>10</w:t>
      </w:r>
      <w:r w:rsidR="00C61D6A">
        <w:t xml:space="preserve">.1.6     </w:t>
      </w:r>
      <w:r w:rsidR="00FE0B3A" w:rsidRPr="005714C7">
        <w:t xml:space="preserve">Dodavatel prokáže v nabídce čestným prohlášením soulad nabídky s § 4b zákona č. 159/2006 Sb., o střetu zájmů – závazný vzor viz příloha č. </w:t>
      </w:r>
      <w:r w:rsidR="005302B2">
        <w:t>7</w:t>
      </w:r>
      <w:r w:rsidR="00FE0B3A" w:rsidRPr="005714C7">
        <w:t xml:space="preserve"> této výzvy.</w:t>
      </w:r>
    </w:p>
    <w:p w14:paraId="42282CE7" w14:textId="226B9102" w:rsidR="00A275FB" w:rsidRPr="00A275FB" w:rsidRDefault="00D529D0" w:rsidP="00A275FB">
      <w:pPr>
        <w:tabs>
          <w:tab w:val="left" w:pos="709"/>
        </w:tabs>
        <w:spacing w:before="120" w:after="120" w:line="267" w:lineRule="auto"/>
        <w:jc w:val="both"/>
        <w:rPr>
          <w:color w:val="000000" w:themeColor="text1"/>
        </w:rPr>
      </w:pPr>
      <w:r>
        <w:t>10</w:t>
      </w:r>
      <w:r w:rsidR="00C61D6A">
        <w:t xml:space="preserve">.1.7      </w:t>
      </w:r>
      <w:r w:rsidR="00FE0B3A" w:rsidRPr="00C61D6A">
        <w:rPr>
          <w:color w:val="000000" w:themeColor="text1"/>
        </w:rPr>
        <w:t>Zadavatel si vyhrazuje právo postupovat v případě identifikace mimořádně nízké nabídkové ceny dle § 113 zákona.</w:t>
      </w:r>
    </w:p>
    <w:p w14:paraId="0BBED404" w14:textId="7D80B856" w:rsidR="00784533" w:rsidRPr="00784533" w:rsidRDefault="00D529D0" w:rsidP="00784533">
      <w:pPr>
        <w:tabs>
          <w:tab w:val="left" w:pos="709"/>
        </w:tabs>
        <w:spacing w:after="5" w:line="267" w:lineRule="auto"/>
        <w:jc w:val="both"/>
        <w:rPr>
          <w:color w:val="000000" w:themeColor="text1"/>
        </w:rPr>
      </w:pPr>
      <w:r>
        <w:rPr>
          <w:b/>
          <w:bCs/>
          <w:lang w:bidi="cs-CZ"/>
        </w:rPr>
        <w:t>10</w:t>
      </w:r>
      <w:r w:rsidR="00C61D6A">
        <w:rPr>
          <w:b/>
          <w:bCs/>
          <w:lang w:bidi="cs-CZ"/>
        </w:rPr>
        <w:t xml:space="preserve">.2 </w:t>
      </w:r>
      <w:r w:rsidR="001E0828">
        <w:rPr>
          <w:b/>
          <w:bCs/>
          <w:lang w:bidi="cs-CZ"/>
        </w:rPr>
        <w:t xml:space="preserve"> </w:t>
      </w:r>
      <w:r w:rsidR="00784533" w:rsidRPr="00784533">
        <w:rPr>
          <w:b/>
          <w:bCs/>
          <w:lang w:bidi="cs-CZ"/>
        </w:rPr>
        <w:t xml:space="preserve">Další podmínky pro uzavření </w:t>
      </w:r>
      <w:r w:rsidR="005302B2">
        <w:rPr>
          <w:b/>
          <w:bCs/>
          <w:lang w:bidi="cs-CZ"/>
        </w:rPr>
        <w:t>S</w:t>
      </w:r>
      <w:r w:rsidR="00784533" w:rsidRPr="00784533">
        <w:rPr>
          <w:b/>
          <w:bCs/>
          <w:lang w:bidi="cs-CZ"/>
        </w:rPr>
        <w:t>mlouvy - § 104 zákona</w:t>
      </w:r>
    </w:p>
    <w:p w14:paraId="5F9FA1A2" w14:textId="3DE66630" w:rsidR="00FE0B3A" w:rsidRPr="00C61D6A" w:rsidRDefault="00D529D0" w:rsidP="004314F3">
      <w:pPr>
        <w:tabs>
          <w:tab w:val="left" w:pos="709"/>
        </w:tabs>
        <w:spacing w:after="120"/>
        <w:jc w:val="both"/>
        <w:rPr>
          <w:color w:val="000000" w:themeColor="text1"/>
        </w:rPr>
      </w:pPr>
      <w:r>
        <w:rPr>
          <w:lang w:bidi="cs-CZ"/>
        </w:rPr>
        <w:t>10</w:t>
      </w:r>
      <w:r w:rsidR="00C61D6A" w:rsidRPr="00C61D6A">
        <w:rPr>
          <w:lang w:bidi="cs-CZ"/>
        </w:rPr>
        <w:t>.2.1</w:t>
      </w:r>
      <w:r w:rsidR="00C61D6A">
        <w:rPr>
          <w:b/>
          <w:bCs/>
          <w:lang w:bidi="cs-CZ"/>
        </w:rPr>
        <w:t xml:space="preserve">          </w:t>
      </w:r>
      <w:r w:rsidR="00FE0B3A" w:rsidRPr="000443B6">
        <w:t xml:space="preserve">U technické dokumentace týkající se vlastností výrobku DČOV, která podléhá certifikaci CE požaduje zadavatel u vybraného dodavatele předložit </w:t>
      </w:r>
      <w:r w:rsidR="00FE0B3A" w:rsidRPr="00C61D6A">
        <w:rPr>
          <w:b/>
          <w:bCs/>
        </w:rPr>
        <w:t xml:space="preserve">nejpozději ke dni uzavření smlouvy </w:t>
      </w:r>
      <w:r w:rsidR="00FE0B3A" w:rsidRPr="00A275FB">
        <w:rPr>
          <w:b/>
          <w:bCs/>
          <w:u w:val="single"/>
        </w:rPr>
        <w:t>prohlášení</w:t>
      </w:r>
      <w:r w:rsidR="00FE0B3A" w:rsidRPr="00C61D6A">
        <w:rPr>
          <w:b/>
          <w:bCs/>
        </w:rPr>
        <w:t xml:space="preserve"> notifikované osoby</w:t>
      </w:r>
      <w:r w:rsidR="00FE0B3A" w:rsidRPr="000443B6">
        <w:t xml:space="preserve">, která v rámci certifikace CE prováděla hodnocení shody dle ČSN EN 12566-3+A2, </w:t>
      </w:r>
      <w:r w:rsidR="00FE0B3A" w:rsidRPr="00A275FB">
        <w:rPr>
          <w:b/>
          <w:bCs/>
          <w:u w:val="single"/>
        </w:rPr>
        <w:t>že předložená dokumentace byla součástí jím vydané CE certifikace</w:t>
      </w:r>
      <w:r w:rsidR="00FE0B3A" w:rsidRPr="000443B6">
        <w:t xml:space="preserve"> </w:t>
      </w:r>
      <w:r w:rsidR="00FE0B3A">
        <w:t>–</w:t>
      </w:r>
      <w:r w:rsidR="00FE0B3A" w:rsidRPr="000443B6">
        <w:t xml:space="preserve"> tento</w:t>
      </w:r>
      <w:r w:rsidR="00FE0B3A">
        <w:t xml:space="preserve"> závazný vzorový</w:t>
      </w:r>
      <w:r w:rsidR="00FE0B3A" w:rsidRPr="000443B6">
        <w:t xml:space="preserve"> dokument </w:t>
      </w:r>
      <w:r w:rsidR="00FE0B3A" w:rsidRPr="007A56F0">
        <w:rPr>
          <w:color w:val="000000" w:themeColor="text1"/>
        </w:rPr>
        <w:t xml:space="preserve">je přílohou č. 6 </w:t>
      </w:r>
      <w:r w:rsidR="00E128BB" w:rsidRPr="007A56F0">
        <w:rPr>
          <w:color w:val="000000" w:themeColor="text1"/>
        </w:rPr>
        <w:t>S</w:t>
      </w:r>
      <w:r w:rsidR="00FE0B3A" w:rsidRPr="007A56F0">
        <w:rPr>
          <w:color w:val="000000" w:themeColor="text1"/>
        </w:rPr>
        <w:t>mlouvy o dílo, dodavatel vyplní informace a údaje dle pokynů v něm uvedených. V případě nem</w:t>
      </w:r>
      <w:r w:rsidR="00FE0B3A" w:rsidRPr="000443B6">
        <w:t xml:space="preserve">ožnosti dodat toto potvrzení z důvodu např. již neexistující notifikované osoby je na straně </w:t>
      </w:r>
      <w:r w:rsidR="00FE0B3A">
        <w:t>dodavatele</w:t>
      </w:r>
      <w:r w:rsidR="00FE0B3A" w:rsidRPr="000443B6">
        <w:t xml:space="preserve"> jaký ekvivalentní a ověřitelný způsob potvrzení dané skutečnosti předloží.</w:t>
      </w:r>
    </w:p>
    <w:p w14:paraId="10ADEFAC" w14:textId="60A5AB18" w:rsidR="00FE0B3A" w:rsidRDefault="00D529D0" w:rsidP="004314F3">
      <w:pPr>
        <w:tabs>
          <w:tab w:val="left" w:pos="709"/>
        </w:tabs>
        <w:spacing w:after="120"/>
        <w:jc w:val="both"/>
      </w:pPr>
      <w:r>
        <w:t>10</w:t>
      </w:r>
      <w:r w:rsidR="00C61D6A">
        <w:t xml:space="preserve">.2.2.      </w:t>
      </w:r>
      <w:r w:rsidR="00FE0B3A" w:rsidRPr="00F42256">
        <w:t xml:space="preserve">Vybraný dodavatel je povinen být po celou dobu provádění plnění (tj. i po dobu záruční doby) </w:t>
      </w:r>
      <w:r w:rsidR="00FE0B3A" w:rsidRPr="00C61D6A">
        <w:rPr>
          <w:b/>
          <w:bCs/>
          <w:u w:val="single"/>
        </w:rPr>
        <w:t>pojištěn</w:t>
      </w:r>
      <w:r w:rsidR="00FE0B3A" w:rsidRPr="00F42256">
        <w:t>; předmětem pojistné smlouvy vybraného dodavatele bude pojištění proti škodám způsobeným jeho činností včetně možných škod způsobených jeho pracovníky</w:t>
      </w:r>
      <w:r w:rsidR="00FE0B3A">
        <w:t>; v</w:t>
      </w:r>
      <w:r w:rsidR="00FE0B3A" w:rsidRPr="00F42256">
        <w:t xml:space="preserve">ýše pojistné částky pro tento druh pojištění je v minimální </w:t>
      </w:r>
      <w:r w:rsidR="00FE0B3A" w:rsidRPr="00C61D6A">
        <w:rPr>
          <w:b/>
          <w:bCs/>
        </w:rPr>
        <w:t xml:space="preserve">výši 4 mil. Kč. </w:t>
      </w:r>
      <w:r w:rsidR="00FE0B3A">
        <w:t xml:space="preserve">Nejpozději ke dni uzavření </w:t>
      </w:r>
      <w:r w:rsidR="00E128BB">
        <w:t>S</w:t>
      </w:r>
      <w:r w:rsidR="00FE0B3A">
        <w:t xml:space="preserve">mlouvy vybraný dodavatel předloží </w:t>
      </w:r>
      <w:r w:rsidR="00FE0B3A" w:rsidRPr="00C61D6A">
        <w:rPr>
          <w:b/>
          <w:bCs/>
        </w:rPr>
        <w:t>doklad o pojištění</w:t>
      </w:r>
      <w:r w:rsidR="004314F3">
        <w:t>.</w:t>
      </w:r>
    </w:p>
    <w:p w14:paraId="7B69E79B" w14:textId="77777777" w:rsidR="003A241F" w:rsidRPr="004314F3" w:rsidRDefault="003A241F" w:rsidP="004314F3">
      <w:pPr>
        <w:tabs>
          <w:tab w:val="left" w:pos="709"/>
        </w:tabs>
        <w:spacing w:after="120"/>
        <w:jc w:val="both"/>
        <w:rPr>
          <w:color w:val="000000" w:themeColor="text1"/>
        </w:rPr>
      </w:pPr>
    </w:p>
    <w:p w14:paraId="734A360D" w14:textId="538E6A0E" w:rsidR="00F22622" w:rsidRDefault="00D529D0" w:rsidP="004B59AB">
      <w:pPr>
        <w:spacing w:line="276" w:lineRule="auto"/>
        <w:outlineLvl w:val="0"/>
        <w:rPr>
          <w:b/>
          <w:bCs/>
          <w:sz w:val="28"/>
          <w:szCs w:val="28"/>
          <w:u w:val="single"/>
        </w:rPr>
      </w:pPr>
      <w:r>
        <w:rPr>
          <w:rFonts w:eastAsia="Open Sans" w:cstheme="minorHAnsi"/>
          <w:b/>
          <w:sz w:val="28"/>
          <w:szCs w:val="28"/>
          <w:u w:val="single"/>
        </w:rPr>
        <w:t>11</w:t>
      </w:r>
      <w:r w:rsidR="00FE0B3A">
        <w:rPr>
          <w:rFonts w:eastAsia="Open Sans" w:cstheme="minorHAnsi"/>
          <w:b/>
          <w:sz w:val="28"/>
          <w:szCs w:val="28"/>
          <w:u w:val="single"/>
        </w:rPr>
        <w:t xml:space="preserve">. </w:t>
      </w:r>
      <w:r w:rsidR="00A70EB1" w:rsidRPr="00701577">
        <w:rPr>
          <w:rFonts w:eastAsia="Open Sans" w:cstheme="minorHAnsi"/>
          <w:b/>
          <w:sz w:val="28"/>
          <w:szCs w:val="28"/>
          <w:u w:val="single"/>
        </w:rPr>
        <w:t>Další požadavky</w:t>
      </w:r>
      <w:bookmarkEnd w:id="68"/>
      <w:r w:rsidR="00CF208E">
        <w:rPr>
          <w:rFonts w:eastAsia="Open Sans" w:cstheme="minorHAnsi"/>
          <w:b/>
          <w:sz w:val="28"/>
          <w:szCs w:val="28"/>
          <w:u w:val="single"/>
        </w:rPr>
        <w:t xml:space="preserve"> a </w:t>
      </w:r>
      <w:r w:rsidR="00CF208E" w:rsidRPr="00CF208E">
        <w:rPr>
          <w:b/>
          <w:bCs/>
          <w:sz w:val="28"/>
          <w:szCs w:val="28"/>
          <w:u w:val="single"/>
        </w:rPr>
        <w:t xml:space="preserve">informace k zakázce </w:t>
      </w:r>
    </w:p>
    <w:p w14:paraId="30A4F9ED" w14:textId="77777777" w:rsidR="00784533" w:rsidRPr="00701577" w:rsidRDefault="00784533" w:rsidP="004B59AB">
      <w:pPr>
        <w:spacing w:line="276" w:lineRule="auto"/>
        <w:outlineLvl w:val="0"/>
        <w:rPr>
          <w:rFonts w:eastAsia="Open Sans" w:cstheme="minorHAnsi"/>
          <w:b/>
          <w:sz w:val="28"/>
          <w:szCs w:val="28"/>
          <w:u w:val="single"/>
        </w:rPr>
      </w:pPr>
    </w:p>
    <w:p w14:paraId="6360B440" w14:textId="740ED61B" w:rsidR="00385E2E" w:rsidRPr="00385E2E" w:rsidRDefault="00385E2E" w:rsidP="004314F3">
      <w:pPr>
        <w:tabs>
          <w:tab w:val="left" w:pos="426"/>
        </w:tabs>
        <w:jc w:val="both"/>
        <w:rPr>
          <w:b/>
          <w:bCs/>
        </w:rPr>
      </w:pPr>
      <w:r>
        <w:rPr>
          <w:b/>
          <w:bCs/>
        </w:rPr>
        <w:lastRenderedPageBreak/>
        <w:t>1</w:t>
      </w:r>
      <w:r w:rsidR="00D529D0">
        <w:rPr>
          <w:b/>
          <w:bCs/>
        </w:rPr>
        <w:t>1</w:t>
      </w:r>
      <w:r>
        <w:rPr>
          <w:b/>
          <w:bCs/>
        </w:rPr>
        <w:t xml:space="preserve">.1 </w:t>
      </w:r>
      <w:r w:rsidRPr="00385E2E">
        <w:rPr>
          <w:b/>
          <w:bCs/>
        </w:rPr>
        <w:t>Harmonogram realizace předmětu plnění</w:t>
      </w:r>
    </w:p>
    <w:p w14:paraId="31645E5C" w14:textId="21B47D78" w:rsidR="004B59AB" w:rsidRDefault="00385E2E" w:rsidP="004314F3">
      <w:pPr>
        <w:tabs>
          <w:tab w:val="left" w:pos="426"/>
        </w:tabs>
        <w:jc w:val="both"/>
      </w:pPr>
      <w:r w:rsidRPr="00782915">
        <w:t xml:space="preserve">Zadavatel požaduje, aby vybraný dodavatel zpracoval a nejpozději do </w:t>
      </w:r>
      <w:r>
        <w:t>10</w:t>
      </w:r>
      <w:r w:rsidRPr="00782915">
        <w:t xml:space="preserve"> kalendářních dnů ode dne nabytí účinnosti </w:t>
      </w:r>
      <w:r w:rsidR="00E128BB">
        <w:t>S</w:t>
      </w:r>
      <w:r w:rsidRPr="00782915">
        <w:t xml:space="preserve">mlouvy o dílo předložil zadavateli harmonogram plnění předmětu plnění – tento harmonogram musí být v souladu se zadávacími podmínkami, uvedenými v této </w:t>
      </w:r>
      <w:r>
        <w:t>výzvě</w:t>
      </w:r>
      <w:r w:rsidRPr="00782915">
        <w:t xml:space="preserve"> a v souladu s dobou plnění, stanovenou zadavatelem.</w:t>
      </w:r>
      <w:r>
        <w:t xml:space="preserve"> Podrobnosti viz návrh </w:t>
      </w:r>
      <w:r w:rsidR="00E128BB">
        <w:t>S</w:t>
      </w:r>
      <w:r>
        <w:t>mlouvy o dílo (</w:t>
      </w:r>
      <w:r w:rsidR="00C02D1B">
        <w:t>čl. V odst. 4</w:t>
      </w:r>
      <w:r>
        <w:t>)</w:t>
      </w:r>
      <w:r w:rsidR="00DB07F0">
        <w:t>.</w:t>
      </w:r>
    </w:p>
    <w:p w14:paraId="38B94013" w14:textId="77777777" w:rsidR="007E41AE" w:rsidRPr="00385E2E" w:rsidRDefault="007E41AE" w:rsidP="007E41AE">
      <w:pPr>
        <w:tabs>
          <w:tab w:val="left" w:pos="426"/>
        </w:tabs>
      </w:pPr>
    </w:p>
    <w:p w14:paraId="010879B4" w14:textId="31804521" w:rsidR="00F22622" w:rsidRPr="00701577" w:rsidRDefault="00FE0B3A" w:rsidP="006112C9">
      <w:pPr>
        <w:spacing w:line="276" w:lineRule="auto"/>
        <w:jc w:val="both"/>
        <w:outlineLvl w:val="1"/>
        <w:rPr>
          <w:rFonts w:eastAsia="Open Sans" w:cstheme="minorHAnsi"/>
          <w:b/>
        </w:rPr>
      </w:pPr>
      <w:bookmarkStart w:id="70" w:name="_Toc135732284"/>
      <w:r>
        <w:rPr>
          <w:rFonts w:eastAsia="Open Sans" w:cstheme="minorHAnsi"/>
          <w:b/>
        </w:rPr>
        <w:t>1</w:t>
      </w:r>
      <w:r w:rsidR="00D529D0">
        <w:rPr>
          <w:rFonts w:eastAsia="Open Sans" w:cstheme="minorHAnsi"/>
          <w:b/>
        </w:rPr>
        <w:t>1</w:t>
      </w:r>
      <w:r w:rsidR="00A70EB1" w:rsidRPr="00701577">
        <w:rPr>
          <w:rFonts w:eastAsia="Open Sans" w:cstheme="minorHAnsi"/>
          <w:b/>
        </w:rPr>
        <w:t>.</w:t>
      </w:r>
      <w:r w:rsidR="00385E2E">
        <w:rPr>
          <w:rFonts w:eastAsia="Open Sans" w:cstheme="minorHAnsi"/>
          <w:b/>
        </w:rPr>
        <w:t>2</w:t>
      </w:r>
      <w:r w:rsidR="00A70EB1" w:rsidRPr="00701577">
        <w:rPr>
          <w:rFonts w:eastAsia="Open Sans" w:cstheme="minorHAnsi"/>
          <w:b/>
        </w:rPr>
        <w:t xml:space="preserve"> Seznam poddodavatelů</w:t>
      </w:r>
      <w:bookmarkEnd w:id="70"/>
    </w:p>
    <w:p w14:paraId="69AB9236" w14:textId="08D756E7" w:rsidR="004B59AB" w:rsidRDefault="00A70EB1" w:rsidP="004314F3">
      <w:pPr>
        <w:jc w:val="both"/>
        <w:rPr>
          <w:rFonts w:eastAsia="Open Sans" w:cstheme="minorHAnsi"/>
        </w:rPr>
      </w:pPr>
      <w:r w:rsidRPr="00701577">
        <w:rPr>
          <w:rFonts w:eastAsia="Open Sans" w:cstheme="minorHAnsi"/>
        </w:rPr>
        <w:t>Zadavatel požaduje, aby účastník zadávacího řízení v nabídce předložil seznam poddodavatelů, pokud jsou účastníkovi zadávacího řízení známi a uvedl, kterou část veřejné zakázky bude každý z poddodavatelů plnit.</w:t>
      </w:r>
      <w:r w:rsidR="00C978BD" w:rsidRPr="00701577">
        <w:rPr>
          <w:rFonts w:eastAsia="Open Sans" w:cstheme="minorHAnsi"/>
        </w:rPr>
        <w:t xml:space="preserve"> Účastníci zadávacího řízení použijí závazný vzor, </w:t>
      </w:r>
      <w:r w:rsidR="00C978BD" w:rsidRPr="00701577">
        <w:rPr>
          <w:rFonts w:eastAsia="Open Sans" w:cstheme="minorHAnsi"/>
          <w:color w:val="000000" w:themeColor="text1"/>
        </w:rPr>
        <w:t xml:space="preserve">který je </w:t>
      </w:r>
      <w:r w:rsidR="001E0828">
        <w:rPr>
          <w:rFonts w:eastAsia="Open Sans" w:cstheme="minorHAnsi"/>
          <w:color w:val="000000" w:themeColor="text1"/>
        </w:rPr>
        <w:t>uveden za základním textem Smlouvy o dílo</w:t>
      </w:r>
      <w:r w:rsidR="00430101">
        <w:rPr>
          <w:rFonts w:eastAsia="Open Sans" w:cstheme="minorHAnsi"/>
          <w:color w:val="000000" w:themeColor="text1"/>
        </w:rPr>
        <w:t xml:space="preserve"> – její příloha č. 5</w:t>
      </w:r>
      <w:r w:rsidR="00E70441" w:rsidRPr="00701577">
        <w:rPr>
          <w:rFonts w:eastAsia="Open Sans" w:cstheme="minorHAnsi"/>
          <w:color w:val="000000" w:themeColor="text1"/>
        </w:rPr>
        <w:t>.</w:t>
      </w:r>
    </w:p>
    <w:p w14:paraId="79E5C73D" w14:textId="77777777" w:rsidR="00667B70" w:rsidRPr="00701577" w:rsidRDefault="00667B70" w:rsidP="006112C9">
      <w:pPr>
        <w:spacing w:line="276" w:lineRule="auto"/>
        <w:jc w:val="both"/>
        <w:rPr>
          <w:rFonts w:eastAsia="Open Sans" w:cstheme="minorHAnsi"/>
        </w:rPr>
      </w:pPr>
    </w:p>
    <w:p w14:paraId="1F1A17D7" w14:textId="1ECE9550" w:rsidR="0047299E" w:rsidRPr="00701577" w:rsidRDefault="00385E2E" w:rsidP="006112C9">
      <w:pPr>
        <w:spacing w:line="276" w:lineRule="auto"/>
        <w:jc w:val="both"/>
        <w:outlineLvl w:val="1"/>
        <w:rPr>
          <w:rFonts w:eastAsia="Open Sans" w:cstheme="minorHAnsi"/>
          <w:b/>
        </w:rPr>
      </w:pPr>
      <w:bookmarkStart w:id="71" w:name="_Toc135732286"/>
      <w:r>
        <w:rPr>
          <w:rFonts w:eastAsia="Open Sans" w:cstheme="minorHAnsi"/>
          <w:b/>
        </w:rPr>
        <w:t>1</w:t>
      </w:r>
      <w:r w:rsidR="00D529D0">
        <w:rPr>
          <w:rFonts w:eastAsia="Open Sans" w:cstheme="minorHAnsi"/>
          <w:b/>
        </w:rPr>
        <w:t>1</w:t>
      </w:r>
      <w:r w:rsidR="00A70EB1" w:rsidRPr="00701577">
        <w:rPr>
          <w:rFonts w:eastAsia="Open Sans" w:cstheme="minorHAnsi"/>
          <w:b/>
        </w:rPr>
        <w:t>.</w:t>
      </w:r>
      <w:r>
        <w:rPr>
          <w:rFonts w:eastAsia="Open Sans" w:cstheme="minorHAnsi"/>
          <w:b/>
        </w:rPr>
        <w:t>3</w:t>
      </w:r>
      <w:r w:rsidR="00A70EB1" w:rsidRPr="00701577">
        <w:rPr>
          <w:rFonts w:eastAsia="Open Sans" w:cstheme="minorHAnsi"/>
          <w:b/>
        </w:rPr>
        <w:t xml:space="preserve"> Varianty nabídek</w:t>
      </w:r>
      <w:bookmarkEnd w:id="71"/>
    </w:p>
    <w:p w14:paraId="0DAF4810" w14:textId="77777777" w:rsidR="00F22622" w:rsidRDefault="00A70EB1" w:rsidP="006112C9">
      <w:pPr>
        <w:spacing w:line="276" w:lineRule="auto"/>
        <w:jc w:val="both"/>
        <w:rPr>
          <w:rFonts w:eastAsia="Open Sans" w:cstheme="minorHAnsi"/>
        </w:rPr>
      </w:pPr>
      <w:r w:rsidRPr="00701577">
        <w:rPr>
          <w:rFonts w:eastAsia="Open Sans" w:cstheme="minorHAnsi"/>
        </w:rPr>
        <w:t>Zadavatel nepřipouští varianty nabídky.</w:t>
      </w:r>
    </w:p>
    <w:p w14:paraId="079A6C95" w14:textId="77777777" w:rsidR="0074477D" w:rsidRDefault="0074477D" w:rsidP="006112C9">
      <w:pPr>
        <w:spacing w:line="276" w:lineRule="auto"/>
        <w:jc w:val="both"/>
        <w:rPr>
          <w:rFonts w:eastAsia="Open Sans" w:cstheme="minorHAnsi"/>
        </w:rPr>
      </w:pPr>
    </w:p>
    <w:p w14:paraId="580C7134" w14:textId="7F0E0E8A" w:rsidR="0074477D" w:rsidRPr="00385E2E" w:rsidRDefault="00385E2E" w:rsidP="00385E2E">
      <w:pPr>
        <w:tabs>
          <w:tab w:val="left" w:pos="426"/>
        </w:tabs>
        <w:spacing w:line="276" w:lineRule="auto"/>
        <w:jc w:val="both"/>
        <w:rPr>
          <w:b/>
          <w:bCs/>
        </w:rPr>
      </w:pPr>
      <w:r>
        <w:rPr>
          <w:b/>
          <w:bCs/>
        </w:rPr>
        <w:t>1</w:t>
      </w:r>
      <w:r w:rsidR="00D529D0">
        <w:rPr>
          <w:b/>
          <w:bCs/>
        </w:rPr>
        <w:t>1</w:t>
      </w:r>
      <w:r>
        <w:rPr>
          <w:b/>
          <w:bCs/>
        </w:rPr>
        <w:t xml:space="preserve">.4 </w:t>
      </w:r>
      <w:r w:rsidR="0074477D" w:rsidRPr="00385E2E">
        <w:rPr>
          <w:b/>
          <w:bCs/>
        </w:rPr>
        <w:t>Prohlídka místa plnění</w:t>
      </w:r>
    </w:p>
    <w:p w14:paraId="705FCBA7" w14:textId="77777777" w:rsidR="0074477D" w:rsidRDefault="0074477D" w:rsidP="006112C9">
      <w:pPr>
        <w:pStyle w:val="Bezmezer"/>
        <w:spacing w:line="276" w:lineRule="auto"/>
        <w:ind w:left="0" w:firstLine="0"/>
      </w:pPr>
      <w:r w:rsidRPr="00B9219D">
        <w:t>Místo plnění je veřejně přístupné, a proto se prohlídka místa plnění neuskuteční.</w:t>
      </w:r>
      <w:r>
        <w:t xml:space="preserve"> </w:t>
      </w:r>
    </w:p>
    <w:p w14:paraId="2614B7DC" w14:textId="77777777" w:rsidR="0074477D" w:rsidRDefault="0074477D" w:rsidP="006112C9">
      <w:pPr>
        <w:pStyle w:val="Bezmezer"/>
        <w:spacing w:line="276" w:lineRule="auto"/>
        <w:ind w:left="0" w:firstLine="0"/>
      </w:pPr>
    </w:p>
    <w:p w14:paraId="03DE45DF" w14:textId="09AE72D2" w:rsidR="0074477D" w:rsidRPr="00701577" w:rsidRDefault="00385E2E" w:rsidP="006112C9">
      <w:pPr>
        <w:spacing w:line="276" w:lineRule="auto"/>
        <w:jc w:val="both"/>
        <w:outlineLvl w:val="1"/>
        <w:rPr>
          <w:rFonts w:eastAsia="Open Sans" w:cstheme="minorHAnsi"/>
          <w:b/>
        </w:rPr>
      </w:pPr>
      <w:bookmarkStart w:id="72" w:name="_Toc135732279"/>
      <w:r>
        <w:rPr>
          <w:rFonts w:eastAsia="Open Sans" w:cstheme="minorHAnsi"/>
          <w:b/>
        </w:rPr>
        <w:t>1</w:t>
      </w:r>
      <w:r w:rsidR="00D529D0">
        <w:rPr>
          <w:rFonts w:eastAsia="Open Sans" w:cstheme="minorHAnsi"/>
          <w:b/>
        </w:rPr>
        <w:t>1</w:t>
      </w:r>
      <w:r w:rsidR="0074477D">
        <w:rPr>
          <w:rFonts w:eastAsia="Open Sans" w:cstheme="minorHAnsi"/>
          <w:b/>
        </w:rPr>
        <w:t>.</w:t>
      </w:r>
      <w:r>
        <w:rPr>
          <w:rFonts w:eastAsia="Open Sans" w:cstheme="minorHAnsi"/>
          <w:b/>
        </w:rPr>
        <w:t>5</w:t>
      </w:r>
      <w:r w:rsidR="0074477D" w:rsidRPr="00701577">
        <w:rPr>
          <w:rFonts w:eastAsia="Open Sans" w:cstheme="minorHAnsi"/>
          <w:b/>
        </w:rPr>
        <w:t xml:space="preserve"> Vymezení platebních podmínek</w:t>
      </w:r>
      <w:bookmarkEnd w:id="72"/>
    </w:p>
    <w:p w14:paraId="012B326A" w14:textId="11AB3C97" w:rsidR="0074477D" w:rsidRPr="0074477D" w:rsidRDefault="0074477D" w:rsidP="006112C9">
      <w:pPr>
        <w:spacing w:line="276" w:lineRule="auto"/>
        <w:jc w:val="both"/>
        <w:rPr>
          <w:rFonts w:eastAsia="Open Sans" w:cstheme="minorHAnsi"/>
        </w:rPr>
      </w:pPr>
      <w:r w:rsidRPr="00701577">
        <w:rPr>
          <w:rFonts w:eastAsia="Open Sans" w:cstheme="minorHAnsi"/>
        </w:rPr>
        <w:t xml:space="preserve">Platební podmínky jsou </w:t>
      </w:r>
      <w:r w:rsidR="005575AA">
        <w:rPr>
          <w:rFonts w:eastAsia="Open Sans" w:cstheme="minorHAnsi"/>
        </w:rPr>
        <w:t>vymezeny</w:t>
      </w:r>
      <w:r w:rsidRPr="00701577">
        <w:rPr>
          <w:rFonts w:eastAsia="Open Sans" w:cstheme="minorHAnsi"/>
        </w:rPr>
        <w:t xml:space="preserve"> v</w:t>
      </w:r>
      <w:r w:rsidR="00241CA4">
        <w:rPr>
          <w:rFonts w:eastAsia="Open Sans" w:cstheme="minorHAnsi"/>
        </w:rPr>
        <w:t xml:space="preserve"> závazném </w:t>
      </w:r>
      <w:r w:rsidRPr="00701577">
        <w:rPr>
          <w:rFonts w:eastAsia="Open Sans" w:cstheme="minorHAnsi"/>
        </w:rPr>
        <w:t xml:space="preserve">návrhu </w:t>
      </w:r>
      <w:r w:rsidR="005842C6">
        <w:rPr>
          <w:rFonts w:eastAsia="Open Sans" w:cstheme="minorHAnsi"/>
        </w:rPr>
        <w:t>S</w:t>
      </w:r>
      <w:r w:rsidRPr="00701577">
        <w:rPr>
          <w:rFonts w:eastAsia="Open Sans" w:cstheme="minorHAnsi"/>
        </w:rPr>
        <w:t>mlouvy</w:t>
      </w:r>
      <w:r>
        <w:rPr>
          <w:rFonts w:eastAsia="Open Sans" w:cstheme="minorHAnsi"/>
        </w:rPr>
        <w:t xml:space="preserve"> o dílo</w:t>
      </w:r>
      <w:r w:rsidR="005575AA">
        <w:rPr>
          <w:rFonts w:eastAsia="Open Sans" w:cstheme="minorHAnsi"/>
        </w:rPr>
        <w:t xml:space="preserve"> a Smlouvy o pravidelné údržbě</w:t>
      </w:r>
      <w:r w:rsidR="00237C69">
        <w:rPr>
          <w:rFonts w:eastAsia="Open Sans" w:cstheme="minorHAnsi"/>
        </w:rPr>
        <w:t>.</w:t>
      </w:r>
    </w:p>
    <w:p w14:paraId="4BF38F80" w14:textId="77777777" w:rsidR="001E0828" w:rsidRDefault="001E0828" w:rsidP="006112C9">
      <w:pPr>
        <w:spacing w:line="276" w:lineRule="auto"/>
        <w:jc w:val="both"/>
      </w:pPr>
    </w:p>
    <w:p w14:paraId="4CAE7406" w14:textId="46E661CA" w:rsidR="00CF208E" w:rsidRPr="00385E2E" w:rsidRDefault="00385E2E" w:rsidP="00385E2E">
      <w:pPr>
        <w:tabs>
          <w:tab w:val="left" w:pos="426"/>
        </w:tabs>
        <w:spacing w:line="276" w:lineRule="auto"/>
        <w:jc w:val="both"/>
        <w:rPr>
          <w:b/>
          <w:bCs/>
        </w:rPr>
      </w:pPr>
      <w:r>
        <w:rPr>
          <w:b/>
          <w:bCs/>
        </w:rPr>
        <w:t>1</w:t>
      </w:r>
      <w:r w:rsidR="00D529D0">
        <w:rPr>
          <w:b/>
          <w:bCs/>
        </w:rPr>
        <w:t>1</w:t>
      </w:r>
      <w:r>
        <w:rPr>
          <w:b/>
          <w:bCs/>
        </w:rPr>
        <w:t>.</w:t>
      </w:r>
      <w:r w:rsidR="00CD1199">
        <w:rPr>
          <w:b/>
          <w:bCs/>
        </w:rPr>
        <w:t>6</w:t>
      </w:r>
      <w:r>
        <w:rPr>
          <w:b/>
          <w:bCs/>
        </w:rPr>
        <w:t xml:space="preserve"> </w:t>
      </w:r>
      <w:r w:rsidR="00CF208E" w:rsidRPr="00385E2E">
        <w:rPr>
          <w:b/>
          <w:bCs/>
        </w:rPr>
        <w:t>Vztahy neupravené zadávacími podmínkami</w:t>
      </w:r>
    </w:p>
    <w:p w14:paraId="0218C186" w14:textId="19A0CD6F" w:rsidR="006112C9" w:rsidRDefault="00CF208E" w:rsidP="006112C9">
      <w:pPr>
        <w:spacing w:line="276" w:lineRule="auto"/>
      </w:pPr>
      <w:r w:rsidRPr="00727B16">
        <w:t xml:space="preserve">Vztahy neupravené </w:t>
      </w:r>
      <w:r>
        <w:t>zadávacími podmínkami</w:t>
      </w:r>
      <w:r w:rsidRPr="00727B16">
        <w:t xml:space="preserve"> se v případě nejasností řídí </w:t>
      </w:r>
      <w:r>
        <w:t>příslušnými ustanoveními zákona.</w:t>
      </w:r>
    </w:p>
    <w:p w14:paraId="1BF6BE86" w14:textId="77777777" w:rsidR="00320385" w:rsidRDefault="00320385" w:rsidP="006112C9">
      <w:pPr>
        <w:spacing w:line="276" w:lineRule="auto"/>
      </w:pPr>
    </w:p>
    <w:p w14:paraId="3B30F8D1" w14:textId="44E78BF6" w:rsidR="001E0828" w:rsidRDefault="00385E2E" w:rsidP="001E0828">
      <w:pPr>
        <w:tabs>
          <w:tab w:val="left" w:pos="426"/>
        </w:tabs>
        <w:spacing w:line="276" w:lineRule="auto"/>
        <w:jc w:val="both"/>
        <w:rPr>
          <w:b/>
          <w:bCs/>
        </w:rPr>
      </w:pPr>
      <w:r>
        <w:rPr>
          <w:b/>
          <w:bCs/>
        </w:rPr>
        <w:t>1</w:t>
      </w:r>
      <w:r w:rsidR="00D529D0">
        <w:rPr>
          <w:b/>
          <w:bCs/>
        </w:rPr>
        <w:t>1</w:t>
      </w:r>
      <w:r>
        <w:rPr>
          <w:b/>
          <w:bCs/>
        </w:rPr>
        <w:t>.</w:t>
      </w:r>
      <w:r w:rsidR="00CD1199">
        <w:rPr>
          <w:b/>
          <w:bCs/>
        </w:rPr>
        <w:t>7</w:t>
      </w:r>
      <w:r w:rsidR="00CF208E" w:rsidRPr="00385E2E">
        <w:rPr>
          <w:b/>
          <w:bCs/>
        </w:rPr>
        <w:t xml:space="preserve"> Práva zadavatele</w:t>
      </w:r>
      <w:bookmarkStart w:id="73" w:name="_Hlk184298629"/>
      <w:r w:rsidR="00D9177A">
        <w:rPr>
          <w:b/>
          <w:bCs/>
        </w:rPr>
        <w:t xml:space="preserve"> – </w:t>
      </w:r>
      <w:bookmarkStart w:id="74" w:name="_Hlk211327908"/>
      <w:r w:rsidR="00D9177A">
        <w:rPr>
          <w:b/>
          <w:bCs/>
        </w:rPr>
        <w:t>zrušení zadávacího řízení</w:t>
      </w:r>
      <w:r w:rsidR="00961EA1">
        <w:rPr>
          <w:b/>
          <w:bCs/>
        </w:rPr>
        <w:t>/odstoupení od smlouvy o dílo</w:t>
      </w:r>
      <w:bookmarkEnd w:id="74"/>
    </w:p>
    <w:p w14:paraId="2E9C0F83" w14:textId="6F242EEF" w:rsidR="000838BD" w:rsidRPr="000838BD" w:rsidRDefault="000838BD" w:rsidP="000838BD">
      <w:pPr>
        <w:pStyle w:val="Nadpis2"/>
        <w:spacing w:before="0" w:after="120" w:line="240" w:lineRule="auto"/>
        <w:jc w:val="both"/>
        <w:rPr>
          <w:rFonts w:asciiTheme="minorHAnsi" w:hAnsiTheme="minorHAnsi" w:cstheme="minorHAnsi"/>
          <w:b w:val="0"/>
          <w:bCs w:val="0"/>
          <w:color w:val="000000" w:themeColor="text1"/>
          <w:sz w:val="22"/>
          <w:szCs w:val="22"/>
        </w:rPr>
      </w:pPr>
      <w:bookmarkStart w:id="75" w:name="_Hlk211327891"/>
      <w:bookmarkStart w:id="76" w:name="_Toc135732290"/>
      <w:bookmarkEnd w:id="73"/>
      <w:r w:rsidRPr="000838BD">
        <w:rPr>
          <w:rFonts w:asciiTheme="minorHAnsi" w:hAnsiTheme="minorHAnsi" w:cstheme="minorHAnsi"/>
          <w:b w:val="0"/>
          <w:bCs w:val="0"/>
          <w:color w:val="000000" w:themeColor="text1"/>
          <w:sz w:val="22"/>
          <w:szCs w:val="22"/>
        </w:rPr>
        <w:t xml:space="preserve">Zadavatel je oprávněn </w:t>
      </w:r>
      <w:r w:rsidRPr="000838BD">
        <w:rPr>
          <w:rFonts w:asciiTheme="minorHAnsi" w:hAnsiTheme="minorHAnsi" w:cstheme="minorHAnsi"/>
          <w:b w:val="0"/>
          <w:bCs w:val="0"/>
          <w:color w:val="000000" w:themeColor="text1"/>
          <w:sz w:val="22"/>
          <w:szCs w:val="22"/>
          <w:u w:val="single"/>
        </w:rPr>
        <w:t>zrušit</w:t>
      </w:r>
      <w:r w:rsidRPr="000838BD">
        <w:rPr>
          <w:rFonts w:asciiTheme="minorHAnsi" w:hAnsiTheme="minorHAnsi" w:cstheme="minorHAnsi"/>
          <w:b w:val="0"/>
          <w:bCs w:val="0"/>
          <w:color w:val="000000" w:themeColor="text1"/>
          <w:sz w:val="22"/>
          <w:szCs w:val="22"/>
        </w:rPr>
        <w:t xml:space="preserve"> zadávací řízení kdykoli v jeho průběhu z důvodů stanovených </w:t>
      </w:r>
      <w:r w:rsidRPr="000838BD">
        <w:rPr>
          <w:rFonts w:asciiTheme="minorHAnsi" w:hAnsiTheme="minorHAnsi" w:cstheme="minorHAnsi"/>
          <w:b w:val="0"/>
          <w:bCs w:val="0"/>
          <w:color w:val="000000" w:themeColor="text1"/>
          <w:sz w:val="22"/>
          <w:szCs w:val="22"/>
          <w:u w:val="single"/>
        </w:rPr>
        <w:t>v § 127</w:t>
      </w:r>
      <w:r w:rsidR="00F90D9D">
        <w:rPr>
          <w:rFonts w:asciiTheme="minorHAnsi" w:hAnsiTheme="minorHAnsi" w:cstheme="minorHAnsi"/>
          <w:b w:val="0"/>
          <w:bCs w:val="0"/>
          <w:color w:val="000000" w:themeColor="text1"/>
          <w:sz w:val="22"/>
          <w:szCs w:val="22"/>
          <w:u w:val="single"/>
        </w:rPr>
        <w:t xml:space="preserve"> zákona</w:t>
      </w:r>
      <w:r w:rsidRPr="000838BD">
        <w:rPr>
          <w:rFonts w:asciiTheme="minorHAnsi" w:hAnsiTheme="minorHAnsi" w:cstheme="minorHAnsi"/>
          <w:b w:val="0"/>
          <w:bCs w:val="0"/>
          <w:color w:val="000000" w:themeColor="text1"/>
          <w:sz w:val="22"/>
          <w:szCs w:val="22"/>
        </w:rPr>
        <w:t>.</w:t>
      </w:r>
    </w:p>
    <w:p w14:paraId="340BEA3C" w14:textId="47C8E676" w:rsidR="000838BD" w:rsidRPr="000838BD" w:rsidRDefault="000838BD" w:rsidP="000838BD">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 xml:space="preserve">Zadavatel si dále </w:t>
      </w:r>
      <w:r w:rsidRPr="000838BD">
        <w:rPr>
          <w:rFonts w:asciiTheme="minorHAnsi" w:hAnsiTheme="minorHAnsi" w:cstheme="minorHAnsi"/>
          <w:b w:val="0"/>
          <w:bCs w:val="0"/>
          <w:color w:val="000000" w:themeColor="text1"/>
          <w:sz w:val="22"/>
          <w:szCs w:val="22"/>
          <w:u w:val="single"/>
        </w:rPr>
        <w:t>vyhrazuje právo zrušit</w:t>
      </w:r>
      <w:r w:rsidRPr="000838BD">
        <w:rPr>
          <w:rFonts w:asciiTheme="minorHAnsi" w:hAnsiTheme="minorHAnsi" w:cstheme="minorHAnsi"/>
          <w:b w:val="0"/>
          <w:bCs w:val="0"/>
          <w:color w:val="000000" w:themeColor="text1"/>
          <w:sz w:val="22"/>
          <w:szCs w:val="22"/>
        </w:rPr>
        <w:t xml:space="preserve"> zadávací řízení rovněž v případě, že </w:t>
      </w:r>
      <w:r w:rsidRPr="000838BD">
        <w:rPr>
          <w:rFonts w:asciiTheme="minorHAnsi" w:hAnsiTheme="minorHAnsi" w:cstheme="minorHAnsi"/>
          <w:b w:val="0"/>
          <w:bCs w:val="0"/>
          <w:color w:val="000000" w:themeColor="text1"/>
          <w:sz w:val="22"/>
          <w:szCs w:val="22"/>
          <w:u w:val="single"/>
        </w:rPr>
        <w:t>nejnižší nabídková cena</w:t>
      </w:r>
      <w:r w:rsidRPr="000838BD">
        <w:rPr>
          <w:rFonts w:asciiTheme="minorHAnsi" w:hAnsiTheme="minorHAnsi" w:cstheme="minorHAnsi"/>
          <w:b w:val="0"/>
          <w:bCs w:val="0"/>
          <w:color w:val="000000" w:themeColor="text1"/>
          <w:sz w:val="22"/>
          <w:szCs w:val="22"/>
        </w:rPr>
        <w:t xml:space="preserve"> podaná v zadávacím řízení </w:t>
      </w:r>
      <w:r w:rsidRPr="000838BD">
        <w:rPr>
          <w:rFonts w:asciiTheme="minorHAnsi" w:hAnsiTheme="minorHAnsi" w:cstheme="minorHAnsi"/>
          <w:b w:val="0"/>
          <w:bCs w:val="0"/>
          <w:color w:val="000000" w:themeColor="text1"/>
          <w:sz w:val="22"/>
          <w:szCs w:val="22"/>
          <w:u w:val="single"/>
        </w:rPr>
        <w:t>přesáhne finanční možnosti</w:t>
      </w:r>
      <w:r w:rsidRPr="000838BD">
        <w:rPr>
          <w:rFonts w:asciiTheme="minorHAnsi" w:hAnsiTheme="minorHAnsi" w:cstheme="minorHAnsi"/>
          <w:b w:val="0"/>
          <w:bCs w:val="0"/>
          <w:color w:val="000000" w:themeColor="text1"/>
          <w:sz w:val="22"/>
          <w:szCs w:val="22"/>
        </w:rPr>
        <w:t xml:space="preserve"> zadavatele, zejména s ohledem na výši přiznané nebo očekávané dotace a stanovený rozpočet projektu</w:t>
      </w:r>
      <w:r w:rsidR="00D5008F">
        <w:rPr>
          <w:rFonts w:asciiTheme="minorHAnsi" w:hAnsiTheme="minorHAnsi" w:cstheme="minorHAnsi"/>
          <w:b w:val="0"/>
          <w:bCs w:val="0"/>
          <w:color w:val="000000" w:themeColor="text1"/>
          <w:sz w:val="22"/>
          <w:szCs w:val="22"/>
        </w:rPr>
        <w:t xml:space="preserve"> (§ 127 písm. d) ZZVZ)</w:t>
      </w:r>
      <w:r w:rsidRPr="000838BD">
        <w:rPr>
          <w:rFonts w:asciiTheme="minorHAnsi" w:hAnsiTheme="minorHAnsi" w:cstheme="minorHAnsi"/>
          <w:b w:val="0"/>
          <w:bCs w:val="0"/>
          <w:color w:val="000000" w:themeColor="text1"/>
          <w:sz w:val="22"/>
          <w:szCs w:val="22"/>
        </w:rPr>
        <w:t>.</w:t>
      </w:r>
    </w:p>
    <w:p w14:paraId="4825CAE0" w14:textId="77777777" w:rsidR="000838BD" w:rsidRPr="000838BD" w:rsidRDefault="000838BD" w:rsidP="000838BD">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 xml:space="preserve">Zadavatel zdůrazňuje, že realizace díla je </w:t>
      </w:r>
      <w:r w:rsidRPr="000838BD">
        <w:rPr>
          <w:rFonts w:asciiTheme="minorHAnsi" w:hAnsiTheme="minorHAnsi" w:cstheme="minorHAnsi"/>
          <w:b w:val="0"/>
          <w:bCs w:val="0"/>
          <w:color w:val="000000" w:themeColor="text1"/>
          <w:sz w:val="22"/>
          <w:szCs w:val="22"/>
          <w:u w:val="single"/>
        </w:rPr>
        <w:t>podmíněna získáním finančních prostředků</w:t>
      </w:r>
      <w:r w:rsidRPr="000838BD">
        <w:rPr>
          <w:rFonts w:asciiTheme="minorHAnsi" w:hAnsiTheme="minorHAnsi" w:cstheme="minorHAnsi"/>
          <w:b w:val="0"/>
          <w:bCs w:val="0"/>
          <w:color w:val="000000" w:themeColor="text1"/>
          <w:sz w:val="22"/>
          <w:szCs w:val="22"/>
        </w:rPr>
        <w:t xml:space="preserve"> ze Státního fondu životního prostředí České republiky (SFŽP). V případě, že zadavatel dotaci, z níž má být předmět veřejné zakázky financován, neobdrží, je oprávněn </w:t>
      </w:r>
      <w:r w:rsidRPr="000838BD">
        <w:rPr>
          <w:rFonts w:asciiTheme="minorHAnsi" w:hAnsiTheme="minorHAnsi" w:cstheme="minorHAnsi"/>
          <w:b w:val="0"/>
          <w:bCs w:val="0"/>
          <w:color w:val="000000" w:themeColor="text1"/>
          <w:sz w:val="22"/>
          <w:szCs w:val="22"/>
          <w:u w:val="single"/>
        </w:rPr>
        <w:t>zrušit zadávací řízení</w:t>
      </w:r>
      <w:r w:rsidRPr="000838BD">
        <w:rPr>
          <w:rFonts w:asciiTheme="minorHAnsi" w:hAnsiTheme="minorHAnsi" w:cstheme="minorHAnsi"/>
          <w:b w:val="0"/>
          <w:bCs w:val="0"/>
          <w:color w:val="000000" w:themeColor="text1"/>
          <w:sz w:val="22"/>
          <w:szCs w:val="22"/>
        </w:rPr>
        <w:t xml:space="preserve"> podle § 127 odst. 2 písm. e) zákona, případně </w:t>
      </w:r>
      <w:r w:rsidRPr="000838BD">
        <w:rPr>
          <w:rFonts w:asciiTheme="minorHAnsi" w:hAnsiTheme="minorHAnsi" w:cstheme="minorHAnsi"/>
          <w:b w:val="0"/>
          <w:bCs w:val="0"/>
          <w:color w:val="000000" w:themeColor="text1"/>
          <w:sz w:val="22"/>
          <w:szCs w:val="22"/>
          <w:u w:val="single"/>
        </w:rPr>
        <w:t>odstoupit od již uzavřené Smlouvy o dílo</w:t>
      </w:r>
      <w:r w:rsidRPr="000838BD">
        <w:rPr>
          <w:rFonts w:asciiTheme="minorHAnsi" w:hAnsiTheme="minorHAnsi" w:cstheme="minorHAnsi"/>
          <w:b w:val="0"/>
          <w:bCs w:val="0"/>
          <w:color w:val="000000" w:themeColor="text1"/>
          <w:sz w:val="22"/>
          <w:szCs w:val="22"/>
        </w:rPr>
        <w:t>.</w:t>
      </w:r>
    </w:p>
    <w:p w14:paraId="12EE687B" w14:textId="6AD4E9D0" w:rsidR="000838BD" w:rsidRPr="000838BD" w:rsidRDefault="000838BD" w:rsidP="000838BD">
      <w:pPr>
        <w:pStyle w:val="Nadpis2"/>
        <w:spacing w:before="0" w:after="120" w:line="240" w:lineRule="auto"/>
        <w:jc w:val="both"/>
        <w:rPr>
          <w:rFonts w:asciiTheme="minorHAnsi" w:hAnsiTheme="minorHAnsi" w:cstheme="minorHAnsi"/>
          <w:b w:val="0"/>
          <w:bCs w:val="0"/>
          <w:color w:val="000000" w:themeColor="text1"/>
          <w:sz w:val="22"/>
          <w:szCs w:val="22"/>
        </w:rPr>
      </w:pPr>
      <w:r w:rsidRPr="000838BD">
        <w:rPr>
          <w:rFonts w:asciiTheme="minorHAnsi" w:hAnsiTheme="minorHAnsi" w:cstheme="minorHAnsi"/>
          <w:b w:val="0"/>
          <w:bCs w:val="0"/>
          <w:color w:val="000000" w:themeColor="text1"/>
          <w:sz w:val="22"/>
          <w:szCs w:val="22"/>
        </w:rPr>
        <w:t>O nemožnosti realizace předmětu veřejné zakázky z uvedených důvodů bude zhotovitel bezodkladně zadavatelem informován.</w:t>
      </w:r>
    </w:p>
    <w:bookmarkEnd w:id="75"/>
    <w:p w14:paraId="74A87532" w14:textId="329A10C1" w:rsidR="00883311" w:rsidRPr="00701577" w:rsidRDefault="00385E2E" w:rsidP="006112C9">
      <w:pPr>
        <w:pStyle w:val="Nadpis2"/>
        <w:spacing w:before="0"/>
        <w:rPr>
          <w:rFonts w:asciiTheme="minorHAnsi" w:hAnsiTheme="minorHAnsi" w:cstheme="minorHAnsi"/>
          <w:sz w:val="22"/>
          <w:szCs w:val="22"/>
        </w:rPr>
      </w:pPr>
      <w:r>
        <w:rPr>
          <w:rFonts w:asciiTheme="minorHAnsi" w:hAnsiTheme="minorHAnsi" w:cstheme="minorHAnsi"/>
          <w:color w:val="000000" w:themeColor="text1"/>
          <w:sz w:val="22"/>
          <w:szCs w:val="22"/>
        </w:rPr>
        <w:t>1</w:t>
      </w:r>
      <w:r w:rsidR="00D529D0">
        <w:rPr>
          <w:rFonts w:asciiTheme="minorHAnsi" w:hAnsiTheme="minorHAnsi" w:cstheme="minorHAnsi"/>
          <w:color w:val="000000" w:themeColor="text1"/>
          <w:sz w:val="22"/>
          <w:szCs w:val="22"/>
        </w:rPr>
        <w:t>1</w:t>
      </w:r>
      <w:r w:rsidR="0087239E">
        <w:rPr>
          <w:rFonts w:asciiTheme="minorHAnsi" w:hAnsiTheme="minorHAnsi" w:cstheme="minorHAnsi"/>
          <w:color w:val="000000" w:themeColor="text1"/>
          <w:sz w:val="22"/>
          <w:szCs w:val="22"/>
        </w:rPr>
        <w:t>.</w:t>
      </w:r>
      <w:r w:rsidR="00CD1199">
        <w:rPr>
          <w:rFonts w:asciiTheme="minorHAnsi" w:hAnsiTheme="minorHAnsi" w:cstheme="minorHAnsi"/>
          <w:color w:val="000000" w:themeColor="text1"/>
          <w:sz w:val="22"/>
          <w:szCs w:val="22"/>
        </w:rPr>
        <w:t>8</w:t>
      </w:r>
      <w:r w:rsidR="00883311" w:rsidRPr="00701577">
        <w:rPr>
          <w:rFonts w:asciiTheme="minorHAnsi" w:hAnsiTheme="minorHAnsi" w:cstheme="minorHAnsi"/>
          <w:color w:val="000000" w:themeColor="text1"/>
          <w:sz w:val="22"/>
          <w:szCs w:val="22"/>
        </w:rPr>
        <w:t xml:space="preserve"> Podmínky společensky odpovědného plnění veřejné zakázky</w:t>
      </w:r>
      <w:bookmarkEnd w:id="76"/>
    </w:p>
    <w:p w14:paraId="31D4934A" w14:textId="701903E7" w:rsidR="0087239E" w:rsidRPr="006112C9" w:rsidRDefault="00776D59" w:rsidP="00281E4D">
      <w:pPr>
        <w:jc w:val="both"/>
        <w:rPr>
          <w:rFonts w:cstheme="minorHAnsi"/>
          <w:color w:val="000000" w:themeColor="text1"/>
        </w:rPr>
      </w:pPr>
      <w:r w:rsidRPr="00701577">
        <w:rPr>
          <w:rFonts w:cstheme="minorHAnsi"/>
          <w:iCs/>
          <w:color w:val="000000" w:themeColor="text1"/>
        </w:rPr>
        <w:t xml:space="preserve">Dodavatel, se kterým bude uzavřena Smlouva o dílo, bude povinen zajistit po celou dobu plnění veřejné zakázky i splnění podmínek společensky odpovědného plnění veřejné zakázky. Závazek k takovému postupu při plnění veřejné zakázky </w:t>
      </w:r>
      <w:r w:rsidRPr="00701577">
        <w:rPr>
          <w:rFonts w:cstheme="minorHAnsi"/>
          <w:iCs/>
          <w:color w:val="000000" w:themeColor="text1"/>
          <w:u w:val="single"/>
        </w:rPr>
        <w:t xml:space="preserve">stvrdí dodavatel formou </w:t>
      </w:r>
      <w:r w:rsidRPr="00701577">
        <w:rPr>
          <w:rFonts w:cstheme="minorHAnsi"/>
          <w:color w:val="000000" w:themeColor="text1"/>
          <w:u w:val="single"/>
        </w:rPr>
        <w:t>čestného prohlášení k sociálně odpovědnému plnění</w:t>
      </w:r>
      <w:r w:rsidRPr="00701577">
        <w:rPr>
          <w:rFonts w:cstheme="minorHAnsi"/>
          <w:color w:val="000000" w:themeColor="text1"/>
        </w:rPr>
        <w:t xml:space="preserve"> VZ již v rámci své nabídky (</w:t>
      </w:r>
      <w:r w:rsidRPr="005302B2">
        <w:rPr>
          <w:rFonts w:cstheme="minorHAnsi"/>
          <w:color w:val="000000" w:themeColor="text1"/>
        </w:rPr>
        <w:t>příloha č. 9)</w:t>
      </w:r>
      <w:r w:rsidR="007A56F0">
        <w:rPr>
          <w:rFonts w:cstheme="minorHAnsi"/>
          <w:color w:val="000000" w:themeColor="text1"/>
        </w:rPr>
        <w:t>.</w:t>
      </w:r>
    </w:p>
    <w:p w14:paraId="33E87C7E" w14:textId="77777777" w:rsidR="006929C2" w:rsidRDefault="006929C2" w:rsidP="006112C9">
      <w:pPr>
        <w:spacing w:line="276" w:lineRule="auto"/>
        <w:outlineLvl w:val="0"/>
        <w:rPr>
          <w:rFonts w:eastAsia="Open Sans" w:cstheme="minorHAnsi"/>
        </w:rPr>
      </w:pPr>
    </w:p>
    <w:p w14:paraId="03E63A7E" w14:textId="0343D411" w:rsidR="005842C6" w:rsidRDefault="00C61D6A" w:rsidP="006112C9">
      <w:pPr>
        <w:spacing w:line="276" w:lineRule="auto"/>
        <w:jc w:val="both"/>
      </w:pPr>
      <w:bookmarkStart w:id="77" w:name="_Toc135732297"/>
      <w:r>
        <w:rPr>
          <w:b/>
          <w:bCs/>
        </w:rPr>
        <w:t>1</w:t>
      </w:r>
      <w:r w:rsidR="00D529D0">
        <w:rPr>
          <w:b/>
          <w:bCs/>
        </w:rPr>
        <w:t>1</w:t>
      </w:r>
      <w:r w:rsidR="005842C6" w:rsidRPr="000512CD">
        <w:rPr>
          <w:b/>
          <w:bCs/>
        </w:rPr>
        <w:t>.</w:t>
      </w:r>
      <w:r w:rsidR="00476243">
        <w:rPr>
          <w:b/>
          <w:bCs/>
        </w:rPr>
        <w:t>9</w:t>
      </w:r>
      <w:r w:rsidR="005842C6" w:rsidRPr="000512CD">
        <w:rPr>
          <w:b/>
          <w:bCs/>
        </w:rPr>
        <w:t xml:space="preserve"> </w:t>
      </w:r>
      <w:r w:rsidR="005842C6">
        <w:rPr>
          <w:b/>
          <w:bCs/>
        </w:rPr>
        <w:t>D</w:t>
      </w:r>
      <w:r w:rsidR="005842C6" w:rsidRPr="000512CD">
        <w:rPr>
          <w:b/>
          <w:bCs/>
        </w:rPr>
        <w:t xml:space="preserve">održování dotačních pravidel a spolupůsobení </w:t>
      </w:r>
      <w:r w:rsidR="005842C6">
        <w:rPr>
          <w:b/>
          <w:bCs/>
        </w:rPr>
        <w:t>při výkonu finanční</w:t>
      </w:r>
      <w:r w:rsidR="005842C6" w:rsidRPr="000512CD">
        <w:rPr>
          <w:b/>
          <w:bCs/>
        </w:rPr>
        <w:t xml:space="preserve"> kontroly</w:t>
      </w:r>
    </w:p>
    <w:p w14:paraId="7C70C1A4" w14:textId="284B2049" w:rsidR="006929C2" w:rsidRDefault="005842C6" w:rsidP="000838BD">
      <w:pPr>
        <w:jc w:val="both"/>
      </w:pPr>
      <w:r w:rsidRPr="00B24DA5">
        <w:lastRenderedPageBreak/>
        <w:t>Zadavatel předpokládá spolufinancování</w:t>
      </w:r>
      <w:r>
        <w:t xml:space="preserve"> akce </w:t>
      </w:r>
      <w:r w:rsidRPr="00B24DA5">
        <w:t>z</w:t>
      </w:r>
      <w:r w:rsidR="004314F3">
        <w:t> prostředků SFŽP</w:t>
      </w:r>
      <w:r>
        <w:t xml:space="preserve"> (č</w:t>
      </w:r>
      <w:r w:rsidRPr="002403DE">
        <w:t>.</w:t>
      </w:r>
      <w:r>
        <w:t xml:space="preserve"> </w:t>
      </w:r>
      <w:r w:rsidRPr="002403DE">
        <w:t xml:space="preserve">j. </w:t>
      </w:r>
      <w:r w:rsidRPr="008E7E8A">
        <w:t>SFZP 310266/2022</w:t>
      </w:r>
      <w:r w:rsidRPr="00426C9A">
        <w:rPr>
          <w:bCs/>
        </w:rPr>
        <w:t>)</w:t>
      </w:r>
      <w:r>
        <w:rPr>
          <w:bCs/>
        </w:rPr>
        <w:t>. V</w:t>
      </w:r>
      <w:r w:rsidRPr="00B24DA5">
        <w:t>ybraný dodavatel je povinen dodržovat podmínky poskytovatele dotace</w:t>
      </w:r>
      <w:r>
        <w:t xml:space="preserve"> v celém rozsahu.</w:t>
      </w:r>
      <w:r w:rsidR="006112C9">
        <w:t xml:space="preserve"> </w:t>
      </w:r>
      <w:r>
        <w:t xml:space="preserve">Vybraný dodavatel se </w:t>
      </w:r>
      <w:r w:rsidRPr="00A079F0">
        <w:t>zavazuje ke spolupůsobení při výkonu finanční kontroly dle § 2 písm. e) zákona č. 320/2001 Sb., o finanční kontrole, ve znění pozdějších předpisů</w:t>
      </w:r>
      <w:r w:rsidR="006112C9">
        <w:t xml:space="preserve"> a je </w:t>
      </w:r>
      <w:r w:rsidRPr="00A079F0">
        <w:t xml:space="preserve">povinen </w:t>
      </w:r>
      <w:r w:rsidR="006112C9">
        <w:t xml:space="preserve">pro tyto účely </w:t>
      </w:r>
      <w:r w:rsidRPr="00A079F0">
        <w:t xml:space="preserve">uchovávat veškerou dokumentaci a doklady týkající se předmětu díla (tj. zejména originál </w:t>
      </w:r>
      <w:r w:rsidR="00E128BB">
        <w:t>S</w:t>
      </w:r>
      <w:r w:rsidRPr="00A079F0">
        <w:t>mlouvy včetně jej</w:t>
      </w:r>
      <w:r>
        <w:t>i</w:t>
      </w:r>
      <w:r w:rsidRPr="00A079F0">
        <w:t xml:space="preserve">ch případných dodatků a jejich příloh, veškeré originály dokladů a dalších dokumentů souvisejících s realizací </w:t>
      </w:r>
      <w:r>
        <w:t>díla v rámci této zakázky</w:t>
      </w:r>
      <w:r w:rsidR="006112C9">
        <w:t>)</w:t>
      </w:r>
      <w:r w:rsidR="007A56F0">
        <w:t>.</w:t>
      </w:r>
    </w:p>
    <w:p w14:paraId="09CFB4B5" w14:textId="77777777" w:rsidR="007E7D4B" w:rsidRPr="006112C9" w:rsidRDefault="007E7D4B" w:rsidP="006112C9">
      <w:pPr>
        <w:spacing w:line="276" w:lineRule="auto"/>
        <w:jc w:val="both"/>
      </w:pPr>
    </w:p>
    <w:p w14:paraId="2413FEF8" w14:textId="02092F26" w:rsidR="00F22622" w:rsidRPr="0087239E" w:rsidRDefault="0087239E" w:rsidP="0087239E">
      <w:pPr>
        <w:spacing w:line="276" w:lineRule="auto"/>
        <w:outlineLvl w:val="0"/>
      </w:pPr>
      <w:r w:rsidRPr="0087239E">
        <w:rPr>
          <w:rFonts w:eastAsia="Open Sans" w:cstheme="minorHAnsi"/>
          <w:b/>
          <w:bCs/>
          <w:color w:val="000000" w:themeColor="text1"/>
          <w:sz w:val="28"/>
          <w:szCs w:val="28"/>
          <w:u w:val="single"/>
        </w:rPr>
        <w:t>1</w:t>
      </w:r>
      <w:r w:rsidR="00C65EA9">
        <w:rPr>
          <w:rFonts w:eastAsia="Open Sans" w:cstheme="minorHAnsi"/>
          <w:b/>
          <w:bCs/>
          <w:color w:val="000000" w:themeColor="text1"/>
          <w:sz w:val="28"/>
          <w:szCs w:val="28"/>
          <w:u w:val="single"/>
        </w:rPr>
        <w:t>2</w:t>
      </w:r>
      <w:r w:rsidRPr="0087239E">
        <w:rPr>
          <w:rFonts w:eastAsia="Open Sans" w:cstheme="minorHAnsi"/>
          <w:b/>
          <w:bCs/>
          <w:color w:val="000000" w:themeColor="text1"/>
          <w:sz w:val="28"/>
          <w:szCs w:val="28"/>
          <w:u w:val="single"/>
        </w:rPr>
        <w:t xml:space="preserve">. </w:t>
      </w:r>
      <w:r w:rsidR="00A70EB1" w:rsidRPr="0087239E">
        <w:rPr>
          <w:rFonts w:eastAsia="Open Sans" w:cstheme="minorHAnsi"/>
          <w:b/>
          <w:bCs/>
          <w:color w:val="000000" w:themeColor="text1"/>
          <w:sz w:val="28"/>
          <w:szCs w:val="28"/>
          <w:u w:val="single"/>
        </w:rPr>
        <w:t xml:space="preserve"> Seznam příloh</w:t>
      </w:r>
      <w:bookmarkEnd w:id="77"/>
    </w:p>
    <w:p w14:paraId="3009E13B" w14:textId="0217F95E" w:rsidR="001E0828" w:rsidRPr="00701577" w:rsidRDefault="00960BAA" w:rsidP="00281E4D">
      <w:pPr>
        <w:pStyle w:val="Odstavecseseznamem"/>
        <w:numPr>
          <w:ilvl w:val="0"/>
          <w:numId w:val="1"/>
        </w:numPr>
        <w:ind w:left="714" w:hanging="357"/>
        <w:jc w:val="both"/>
        <w:rPr>
          <w:rFonts w:eastAsia="Open Sans" w:cstheme="minorHAnsi"/>
        </w:rPr>
      </w:pPr>
      <w:r w:rsidRPr="00701577">
        <w:rPr>
          <w:rFonts w:eastAsia="Open Sans" w:cstheme="minorHAnsi"/>
        </w:rPr>
        <w:t>Krycí list nabídky</w:t>
      </w:r>
      <w:r w:rsidR="001E0828" w:rsidRPr="001E0828">
        <w:rPr>
          <w:rFonts w:eastAsia="Open Sans" w:cstheme="minorHAnsi"/>
        </w:rPr>
        <w:t xml:space="preserve"> </w:t>
      </w:r>
    </w:p>
    <w:p w14:paraId="13271362" w14:textId="77777777" w:rsidR="001E0828" w:rsidRDefault="001E0828" w:rsidP="00281E4D">
      <w:pPr>
        <w:pStyle w:val="Odstavecseseznamem"/>
        <w:numPr>
          <w:ilvl w:val="0"/>
          <w:numId w:val="1"/>
        </w:numPr>
        <w:ind w:left="714" w:hanging="357"/>
        <w:jc w:val="both"/>
        <w:rPr>
          <w:rFonts w:eastAsia="Open Sans" w:cstheme="minorHAnsi"/>
        </w:rPr>
      </w:pPr>
      <w:r w:rsidRPr="00701577">
        <w:rPr>
          <w:rFonts w:eastAsia="Open Sans" w:cstheme="minorHAnsi"/>
        </w:rPr>
        <w:t>Projektová dokumentace</w:t>
      </w:r>
      <w:r w:rsidRPr="001E0828">
        <w:rPr>
          <w:rFonts w:eastAsia="Open Sans" w:cstheme="minorHAnsi"/>
        </w:rPr>
        <w:t xml:space="preserve"> </w:t>
      </w:r>
    </w:p>
    <w:p w14:paraId="68885B9B" w14:textId="03223874" w:rsidR="001E0828" w:rsidRDefault="001E0828" w:rsidP="00281E4D">
      <w:pPr>
        <w:pStyle w:val="Odstavecseseznamem"/>
        <w:numPr>
          <w:ilvl w:val="0"/>
          <w:numId w:val="1"/>
        </w:numPr>
        <w:ind w:left="714" w:hanging="357"/>
        <w:jc w:val="both"/>
        <w:rPr>
          <w:rFonts w:eastAsia="Open Sans" w:cstheme="minorHAnsi"/>
        </w:rPr>
      </w:pPr>
      <w:r w:rsidRPr="00701577">
        <w:rPr>
          <w:rFonts w:eastAsia="Open Sans" w:cstheme="minorHAnsi"/>
        </w:rPr>
        <w:t>Položkov</w:t>
      </w:r>
      <w:r w:rsidR="00237C69">
        <w:rPr>
          <w:rFonts w:eastAsia="Open Sans" w:cstheme="minorHAnsi"/>
        </w:rPr>
        <w:t>é</w:t>
      </w:r>
      <w:r w:rsidRPr="00701577">
        <w:rPr>
          <w:rFonts w:eastAsia="Open Sans" w:cstheme="minorHAnsi"/>
        </w:rPr>
        <w:t xml:space="preserve"> rozpoč</w:t>
      </w:r>
      <w:r w:rsidR="00237C69">
        <w:rPr>
          <w:rFonts w:eastAsia="Open Sans" w:cstheme="minorHAnsi"/>
        </w:rPr>
        <w:t xml:space="preserve">ty </w:t>
      </w:r>
    </w:p>
    <w:p w14:paraId="6F714088" w14:textId="33C27BC7" w:rsidR="00237C69" w:rsidRDefault="00237C69" w:rsidP="00237C69">
      <w:pPr>
        <w:pStyle w:val="Odstavecseseznamem"/>
        <w:ind w:left="714"/>
        <w:jc w:val="both"/>
        <w:rPr>
          <w:rFonts w:eastAsia="Open Sans" w:cstheme="minorHAnsi"/>
        </w:rPr>
      </w:pPr>
      <w:r>
        <w:rPr>
          <w:rFonts w:eastAsia="Open Sans" w:cstheme="minorHAnsi"/>
        </w:rPr>
        <w:t xml:space="preserve">       3A PR – stavební práce</w:t>
      </w:r>
    </w:p>
    <w:p w14:paraId="493D9FD2" w14:textId="1B5F23C2" w:rsidR="00237C69" w:rsidRPr="00701577" w:rsidRDefault="00237C69" w:rsidP="00237C69">
      <w:pPr>
        <w:pStyle w:val="Odstavecseseznamem"/>
        <w:ind w:left="714"/>
        <w:jc w:val="both"/>
        <w:rPr>
          <w:rFonts w:eastAsia="Open Sans" w:cstheme="minorHAnsi"/>
        </w:rPr>
      </w:pPr>
      <w:r>
        <w:rPr>
          <w:rFonts w:eastAsia="Open Sans" w:cstheme="minorHAnsi"/>
        </w:rPr>
        <w:t xml:space="preserve">       3B PR – údržba a monitoring</w:t>
      </w:r>
    </w:p>
    <w:p w14:paraId="6819CBDE" w14:textId="66D34FAD" w:rsidR="001E0828" w:rsidRPr="00701577" w:rsidRDefault="001E0828" w:rsidP="00281E4D">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110688">
        <w:rPr>
          <w:rFonts w:eastAsia="Open Sans" w:cstheme="minorHAnsi"/>
        </w:rPr>
        <w:t>a</w:t>
      </w:r>
      <w:r w:rsidRPr="00701577">
        <w:rPr>
          <w:rFonts w:eastAsia="Open Sans" w:cstheme="minorHAnsi"/>
        </w:rPr>
        <w:t xml:space="preserve"> o dílo</w:t>
      </w:r>
      <w:r>
        <w:rPr>
          <w:rFonts w:eastAsia="Open Sans" w:cstheme="minorHAnsi"/>
        </w:rPr>
        <w:t xml:space="preserve"> /závazný vzor/</w:t>
      </w:r>
    </w:p>
    <w:p w14:paraId="49465D5F" w14:textId="6A558A28" w:rsidR="00960BAA" w:rsidRPr="00701577" w:rsidRDefault="001E0828" w:rsidP="00281E4D">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w:t>
      </w:r>
      <w:r w:rsidR="00110688">
        <w:rPr>
          <w:rFonts w:eastAsia="Open Sans" w:cstheme="minorHAnsi"/>
        </w:rPr>
        <w:t>a</w:t>
      </w:r>
      <w:r w:rsidRPr="00701577">
        <w:rPr>
          <w:rFonts w:eastAsia="Open Sans" w:cstheme="minorHAnsi"/>
        </w:rPr>
        <w:t xml:space="preserve"> o pravidelné údržbě</w:t>
      </w:r>
      <w:r>
        <w:rPr>
          <w:rFonts w:eastAsia="Open Sans" w:cstheme="minorHAnsi"/>
        </w:rPr>
        <w:t xml:space="preserve"> /závazný vzor/</w:t>
      </w:r>
    </w:p>
    <w:p w14:paraId="4FD3D6C7" w14:textId="66C12026" w:rsidR="00CC02DC" w:rsidRPr="001E0828" w:rsidRDefault="00960BAA" w:rsidP="00281E4D">
      <w:pPr>
        <w:pStyle w:val="Odstavecseseznamem"/>
        <w:numPr>
          <w:ilvl w:val="0"/>
          <w:numId w:val="1"/>
        </w:numPr>
        <w:ind w:left="714" w:hanging="357"/>
        <w:jc w:val="both"/>
        <w:rPr>
          <w:rFonts w:eastAsia="Open Sans" w:cstheme="minorHAnsi"/>
        </w:rPr>
      </w:pPr>
      <w:r w:rsidRPr="00701577">
        <w:rPr>
          <w:rFonts w:eastAsia="Open Sans" w:cstheme="minorHAnsi"/>
        </w:rPr>
        <w:t xml:space="preserve">Čestné prohlášení </w:t>
      </w:r>
      <w:r w:rsidR="001E0828">
        <w:rPr>
          <w:rFonts w:eastAsia="Open Sans" w:cstheme="minorHAnsi"/>
        </w:rPr>
        <w:t>ke</w:t>
      </w:r>
      <w:r w:rsidRPr="00701577">
        <w:rPr>
          <w:rFonts w:eastAsia="Open Sans" w:cstheme="minorHAnsi"/>
        </w:rPr>
        <w:t xml:space="preserve"> kvalifikaci</w:t>
      </w:r>
    </w:p>
    <w:p w14:paraId="222A42AD" w14:textId="16F80B05" w:rsidR="00822818" w:rsidRPr="00701577" w:rsidRDefault="00822818" w:rsidP="00281E4D">
      <w:pPr>
        <w:pStyle w:val="Odstavecseseznamem"/>
        <w:numPr>
          <w:ilvl w:val="0"/>
          <w:numId w:val="1"/>
        </w:numPr>
        <w:ind w:left="714" w:hanging="357"/>
        <w:jc w:val="both"/>
        <w:rPr>
          <w:rFonts w:eastAsia="Open Sans" w:cstheme="minorHAnsi"/>
        </w:rPr>
      </w:pPr>
      <w:r w:rsidRPr="00701577">
        <w:rPr>
          <w:rFonts w:eastAsia="Open Sans" w:cstheme="minorHAnsi"/>
        </w:rPr>
        <w:t>Čestné prohlášení ohledně střetu zájmu</w:t>
      </w:r>
    </w:p>
    <w:p w14:paraId="189A7AFA" w14:textId="77777777" w:rsidR="001508CE" w:rsidRPr="00701577" w:rsidRDefault="001508CE" w:rsidP="00281E4D">
      <w:pPr>
        <w:pStyle w:val="Odstavecseseznamem"/>
        <w:numPr>
          <w:ilvl w:val="0"/>
          <w:numId w:val="1"/>
        </w:numPr>
        <w:ind w:left="714" w:hanging="357"/>
        <w:jc w:val="both"/>
        <w:rPr>
          <w:rFonts w:eastAsia="Open Sans" w:cstheme="minorHAnsi"/>
        </w:rPr>
      </w:pPr>
      <w:r w:rsidRPr="00701577">
        <w:rPr>
          <w:rFonts w:eastAsia="Open Sans" w:cstheme="minorHAnsi"/>
        </w:rPr>
        <w:t>Čestné prohlášení k ruským/běloruským subjektům</w:t>
      </w:r>
    </w:p>
    <w:p w14:paraId="42D6701A" w14:textId="02172627" w:rsidR="004736EB" w:rsidRDefault="004736EB" w:rsidP="00281E4D">
      <w:pPr>
        <w:pStyle w:val="Odstavecseseznamem"/>
        <w:numPr>
          <w:ilvl w:val="0"/>
          <w:numId w:val="1"/>
        </w:numPr>
        <w:ind w:left="714" w:hanging="357"/>
        <w:jc w:val="both"/>
        <w:rPr>
          <w:rFonts w:eastAsia="Open Sans" w:cstheme="minorHAnsi"/>
        </w:rPr>
      </w:pPr>
      <w:r w:rsidRPr="00701577">
        <w:rPr>
          <w:rFonts w:eastAsia="Open Sans" w:cstheme="minorHAnsi"/>
        </w:rPr>
        <w:t>Čestné prohlášení k</w:t>
      </w:r>
      <w:r w:rsidR="00444D19">
        <w:rPr>
          <w:rFonts w:eastAsia="Open Sans" w:cstheme="minorHAnsi"/>
        </w:rPr>
        <w:t> </w:t>
      </w:r>
      <w:r w:rsidRPr="00701577">
        <w:rPr>
          <w:rFonts w:eastAsia="Open Sans" w:cstheme="minorHAnsi"/>
        </w:rPr>
        <w:t>SO</w:t>
      </w:r>
      <w:r w:rsidR="00953721" w:rsidRPr="00701577">
        <w:rPr>
          <w:rFonts w:eastAsia="Open Sans" w:cstheme="minorHAnsi"/>
        </w:rPr>
        <w:t>VZ</w:t>
      </w:r>
    </w:p>
    <w:p w14:paraId="2F487F51" w14:textId="4D82DBD5" w:rsidR="00DF007B" w:rsidRPr="00444D19" w:rsidRDefault="00444D19" w:rsidP="00DF007B">
      <w:pPr>
        <w:pStyle w:val="Odstavecseseznamem"/>
        <w:numPr>
          <w:ilvl w:val="0"/>
          <w:numId w:val="1"/>
        </w:numPr>
        <w:ind w:left="714" w:hanging="357"/>
        <w:jc w:val="both"/>
        <w:rPr>
          <w:rFonts w:eastAsia="Open Sans" w:cstheme="minorHAnsi"/>
        </w:rPr>
      </w:pPr>
      <w:r w:rsidRPr="00444D19">
        <w:rPr>
          <w:rFonts w:eastAsia="Times New Roman" w:cs="Segoe UI"/>
          <w:szCs w:val="20"/>
        </w:rPr>
        <w:t>JOSEPHINE – manuál účastníka</w:t>
      </w:r>
    </w:p>
    <w:p w14:paraId="784E68BF" w14:textId="77777777" w:rsidR="006C16B8" w:rsidRPr="00701577" w:rsidRDefault="006C16B8" w:rsidP="004B59AB">
      <w:pPr>
        <w:spacing w:line="276" w:lineRule="auto"/>
        <w:jc w:val="both"/>
        <w:rPr>
          <w:rFonts w:eastAsia="Open Sans" w:cstheme="minorHAnsi"/>
        </w:rPr>
      </w:pPr>
    </w:p>
    <w:p w14:paraId="471F233C" w14:textId="77777777" w:rsidR="00D46DC1" w:rsidRPr="00701577" w:rsidRDefault="00D46DC1" w:rsidP="004B59AB">
      <w:pPr>
        <w:spacing w:line="276" w:lineRule="auto"/>
        <w:rPr>
          <w:rFonts w:eastAsia="Open Sans" w:cstheme="minorHAnsi"/>
        </w:rPr>
      </w:pPr>
    </w:p>
    <w:p w14:paraId="23221F8D" w14:textId="77777777" w:rsidR="00D46DC1" w:rsidRPr="00701577" w:rsidRDefault="00D46DC1" w:rsidP="004B59AB">
      <w:pPr>
        <w:spacing w:line="276" w:lineRule="auto"/>
        <w:rPr>
          <w:rFonts w:eastAsia="Open Sans" w:cstheme="minorHAnsi"/>
        </w:rPr>
      </w:pPr>
    </w:p>
    <w:sectPr w:rsidR="00D46DC1" w:rsidRPr="00701577" w:rsidSect="00D46DC1">
      <w:footerReference w:type="default" r:id="rId24"/>
      <w:pgSz w:w="11907" w:h="16839" w:code="9"/>
      <w:pgMar w:top="1440" w:right="1080" w:bottom="1440" w:left="108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D665A" w14:textId="77777777" w:rsidR="005E19AF" w:rsidRDefault="005E19AF">
      <w:r>
        <w:separator/>
      </w:r>
    </w:p>
  </w:endnote>
  <w:endnote w:type="continuationSeparator" w:id="0">
    <w:p w14:paraId="2DAFCE9B" w14:textId="77777777" w:rsidR="005E19AF" w:rsidRDefault="005E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CB5B" w14:textId="2527CB3D" w:rsidR="00F22622" w:rsidRPr="00633D09" w:rsidRDefault="00633D09">
    <w:pPr>
      <w:rPr>
        <w:bCs/>
        <w:sz w:val="18"/>
        <w:szCs w:val="18"/>
      </w:rPr>
    </w:pPr>
    <w:r w:rsidRPr="00633D09">
      <w:rPr>
        <w:rFonts w:eastAsia="Open Sans" w:cstheme="minorHAnsi"/>
        <w:bCs/>
        <w:color w:val="000000" w:themeColor="text1"/>
        <w:sz w:val="18"/>
        <w:szCs w:val="18"/>
      </w:rPr>
      <w:t>VZ „Systém DČOV v obci Evaň“, reg. č. projektu: 1210700031</w:t>
    </w:r>
  </w:p>
  <w:p w14:paraId="7F3B66C1" w14:textId="77777777" w:rsidR="00F22622" w:rsidRDefault="00A70EB1">
    <w:pPr>
      <w:jc w:val="right"/>
      <w:rPr>
        <w:rFonts w:ascii="Open Sans" w:hAnsi="Open Sans"/>
        <w:sz w:val="20"/>
      </w:rPr>
    </w:pPr>
    <w:r>
      <w:rPr>
        <w:rFonts w:ascii="Open Sans" w:hAnsi="Open Sans"/>
        <w:sz w:val="20"/>
      </w:rPr>
      <w:fldChar w:fldCharType="begin"/>
    </w:r>
    <w:r>
      <w:rPr>
        <w:rFonts w:ascii="Open Sans" w:hAnsi="Open Sans"/>
        <w:sz w:val="20"/>
      </w:rPr>
      <w:instrText>PAGE \* ARABICDASH</w:instrText>
    </w:r>
    <w:r>
      <w:rPr>
        <w:rFonts w:ascii="Open Sans" w:hAnsi="Open Sans"/>
        <w:sz w:val="20"/>
      </w:rPr>
      <w:fldChar w:fldCharType="separate"/>
    </w:r>
    <w:r>
      <w:rPr>
        <w:rFonts w:ascii="Open Sans" w:hAnsi="Open Sans"/>
        <w:sz w:val="20"/>
      </w:rPr>
      <w:t>#</w:t>
    </w:r>
    <w:r>
      <w:rPr>
        <w:rFonts w:ascii="Open Sans" w:hAnsi="Open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60FE" w14:textId="77777777" w:rsidR="005E19AF" w:rsidRDefault="005E19AF">
      <w:r>
        <w:separator/>
      </w:r>
    </w:p>
  </w:footnote>
  <w:footnote w:type="continuationSeparator" w:id="0">
    <w:p w14:paraId="6FDBFF29" w14:textId="77777777" w:rsidR="005E19AF" w:rsidRDefault="005E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6E0EB" w14:textId="2A115ED1" w:rsidR="00AA0EF2" w:rsidRPr="00AA0EF2" w:rsidRDefault="00C60B04" w:rsidP="00AA0EF2">
    <w:pPr>
      <w:jc w:val="center"/>
    </w:pPr>
    <w:r w:rsidRPr="0095521E">
      <w:rPr>
        <w:noProof/>
      </w:rPr>
      <w:drawing>
        <wp:anchor distT="0" distB="0" distL="114300" distR="114300" simplePos="0" relativeHeight="251659264" behindDoc="1" locked="0" layoutInCell="1" allowOverlap="1" wp14:anchorId="776F330B" wp14:editId="000612E7">
          <wp:simplePos x="0" y="0"/>
          <wp:positionH relativeFrom="margin">
            <wp:posOffset>228600</wp:posOffset>
          </wp:positionH>
          <wp:positionV relativeFrom="paragraph">
            <wp:posOffset>170815</wp:posOffset>
          </wp:positionV>
          <wp:extent cx="6066155" cy="568325"/>
          <wp:effectExtent l="0" t="0" r="0" b="3175"/>
          <wp:wrapTight wrapText="bothSides">
            <wp:wrapPolygon edited="0">
              <wp:start x="0" y="0"/>
              <wp:lineTo x="0" y="20997"/>
              <wp:lineTo x="21503" y="20997"/>
              <wp:lineTo x="21503" y="0"/>
              <wp:lineTo x="0" y="0"/>
            </wp:wrapPolygon>
          </wp:wrapTight>
          <wp:docPr id="11730537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8325"/>
                  </a:xfrm>
                  <a:prstGeom prst="rect">
                    <a:avLst/>
                  </a:prstGeom>
                  <a:noFill/>
                  <a:ln>
                    <a:noFill/>
                  </a:ln>
                </pic:spPr>
              </pic:pic>
            </a:graphicData>
          </a:graphic>
        </wp:anchor>
      </w:drawing>
    </w:r>
  </w:p>
  <w:p w14:paraId="269B1EEC" w14:textId="152F514B" w:rsidR="003310C9" w:rsidRPr="003310C9" w:rsidRDefault="003310C9" w:rsidP="003310C9">
    <w:pPr>
      <w:jc w:val="center"/>
    </w:pPr>
  </w:p>
  <w:p w14:paraId="2B214E3B" w14:textId="27FDFEB4" w:rsidR="00F22622" w:rsidRDefault="00F22622" w:rsidP="00F67098">
    <w:pPr>
      <w:jc w:val="center"/>
    </w:pPr>
  </w:p>
  <w:p w14:paraId="412F3639" w14:textId="77777777" w:rsidR="00F67098" w:rsidRDefault="00F67098" w:rsidP="00F6709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C06A468A"/>
    <w:lvl w:ilvl="0">
      <w:start w:val="1"/>
      <w:numFmt w:val="bullet"/>
      <w:lvlText w:val="-"/>
      <w:lvlJc w:val="left"/>
      <w:pPr>
        <w:tabs>
          <w:tab w:val="num" w:pos="720"/>
        </w:tabs>
        <w:ind w:left="720" w:hanging="360"/>
      </w:pPr>
      <w:rPr>
        <w:rFonts w:ascii="Courier New" w:hAnsi="Courier New" w:hint="default"/>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5374F20"/>
    <w:multiLevelType w:val="multilevel"/>
    <w:tmpl w:val="6A3C180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6C00F0"/>
    <w:multiLevelType w:val="hybridMultilevel"/>
    <w:tmpl w:val="A692E334"/>
    <w:lvl w:ilvl="0" w:tplc="1EA29070">
      <w:start w:val="1"/>
      <w:numFmt w:val="lowerLetter"/>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3" w15:restartNumberingAfterBreak="0">
    <w:nsid w:val="0BB84D02"/>
    <w:multiLevelType w:val="multilevel"/>
    <w:tmpl w:val="CB9EEA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AD3B10"/>
    <w:multiLevelType w:val="hybridMultilevel"/>
    <w:tmpl w:val="2CDEB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CE5AEA"/>
    <w:multiLevelType w:val="multilevel"/>
    <w:tmpl w:val="259421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93456D"/>
    <w:multiLevelType w:val="hybridMultilevel"/>
    <w:tmpl w:val="E8468B3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39A776A"/>
    <w:multiLevelType w:val="hybridMultilevel"/>
    <w:tmpl w:val="C9900F4C"/>
    <w:lvl w:ilvl="0" w:tplc="F2EA9620">
      <w:start w:val="5"/>
      <w:numFmt w:val="bullet"/>
      <w:lvlText w:val="-"/>
      <w:lvlJc w:val="left"/>
      <w:pPr>
        <w:ind w:left="786" w:hanging="360"/>
      </w:pPr>
      <w:rPr>
        <w:rFonts w:ascii="Calibri" w:eastAsia="Calibri" w:hAnsi="Calibri" w:cs="Calibri" w:hint="default"/>
        <w:b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8480757"/>
    <w:multiLevelType w:val="hybridMultilevel"/>
    <w:tmpl w:val="9F9C8A50"/>
    <w:lvl w:ilvl="0" w:tplc="A7F86C54">
      <w:start w:val="1"/>
      <w:numFmt w:val="decimal"/>
      <w:lvlText w:val="%1."/>
      <w:lvlJc w:val="left"/>
      <w:pPr>
        <w:ind w:left="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169A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70F44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C1E5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46A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6442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DAE3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44B6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86C79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BED52A5"/>
    <w:multiLevelType w:val="multilevel"/>
    <w:tmpl w:val="C99C1218"/>
    <w:lvl w:ilvl="0">
      <w:start w:val="9"/>
      <w:numFmt w:val="decimal"/>
      <w:lvlText w:val="%1"/>
      <w:lvlJc w:val="left"/>
      <w:pPr>
        <w:ind w:left="360" w:hanging="360"/>
      </w:pPr>
      <w:rPr>
        <w:rFonts w:cstheme="minorHAnsi" w:hint="default"/>
        <w:b w:val="0"/>
      </w:rPr>
    </w:lvl>
    <w:lvl w:ilvl="1">
      <w:start w:val="6"/>
      <w:numFmt w:val="decimal"/>
      <w:lvlText w:val="%1.%2"/>
      <w:lvlJc w:val="left"/>
      <w:pPr>
        <w:ind w:left="360" w:hanging="360"/>
      </w:pPr>
      <w:rPr>
        <w:rFonts w:cstheme="minorHAnsi" w:hint="default"/>
        <w:b/>
        <w:bCs w:val="0"/>
      </w:rPr>
    </w:lvl>
    <w:lvl w:ilvl="2">
      <w:start w:val="1"/>
      <w:numFmt w:val="decimal"/>
      <w:lvlText w:val="%1.%2.%3"/>
      <w:lvlJc w:val="left"/>
      <w:pPr>
        <w:ind w:left="720" w:hanging="720"/>
      </w:pPr>
      <w:rPr>
        <w:rFonts w:cstheme="minorHAnsi" w:hint="default"/>
        <w:b w:val="0"/>
      </w:rPr>
    </w:lvl>
    <w:lvl w:ilvl="3">
      <w:start w:val="1"/>
      <w:numFmt w:val="decimal"/>
      <w:lvlText w:val="%1.%2.%3.%4"/>
      <w:lvlJc w:val="left"/>
      <w:pPr>
        <w:ind w:left="720" w:hanging="720"/>
      </w:pPr>
      <w:rPr>
        <w:rFonts w:cstheme="minorHAnsi" w:hint="default"/>
        <w:b w:val="0"/>
      </w:rPr>
    </w:lvl>
    <w:lvl w:ilvl="4">
      <w:start w:val="1"/>
      <w:numFmt w:val="decimal"/>
      <w:lvlText w:val="%1.%2.%3.%4.%5"/>
      <w:lvlJc w:val="left"/>
      <w:pPr>
        <w:ind w:left="1080" w:hanging="1080"/>
      </w:pPr>
      <w:rPr>
        <w:rFonts w:cstheme="minorHAnsi" w:hint="default"/>
        <w:b w:val="0"/>
      </w:rPr>
    </w:lvl>
    <w:lvl w:ilvl="5">
      <w:start w:val="1"/>
      <w:numFmt w:val="decimal"/>
      <w:lvlText w:val="%1.%2.%3.%4.%5.%6"/>
      <w:lvlJc w:val="left"/>
      <w:pPr>
        <w:ind w:left="1080" w:hanging="1080"/>
      </w:pPr>
      <w:rPr>
        <w:rFonts w:cstheme="minorHAnsi" w:hint="default"/>
        <w:b w:val="0"/>
      </w:rPr>
    </w:lvl>
    <w:lvl w:ilvl="6">
      <w:start w:val="1"/>
      <w:numFmt w:val="decimal"/>
      <w:lvlText w:val="%1.%2.%3.%4.%5.%6.%7"/>
      <w:lvlJc w:val="left"/>
      <w:pPr>
        <w:ind w:left="1440" w:hanging="1440"/>
      </w:pPr>
      <w:rPr>
        <w:rFonts w:cstheme="minorHAnsi" w:hint="default"/>
        <w:b w:val="0"/>
      </w:rPr>
    </w:lvl>
    <w:lvl w:ilvl="7">
      <w:start w:val="1"/>
      <w:numFmt w:val="decimal"/>
      <w:lvlText w:val="%1.%2.%3.%4.%5.%6.%7.%8"/>
      <w:lvlJc w:val="left"/>
      <w:pPr>
        <w:ind w:left="1440" w:hanging="1440"/>
      </w:pPr>
      <w:rPr>
        <w:rFonts w:cstheme="minorHAnsi" w:hint="default"/>
        <w:b w:val="0"/>
      </w:rPr>
    </w:lvl>
    <w:lvl w:ilvl="8">
      <w:start w:val="1"/>
      <w:numFmt w:val="decimal"/>
      <w:lvlText w:val="%1.%2.%3.%4.%5.%6.%7.%8.%9"/>
      <w:lvlJc w:val="left"/>
      <w:pPr>
        <w:ind w:left="1800" w:hanging="1800"/>
      </w:pPr>
      <w:rPr>
        <w:rFonts w:cstheme="minorHAnsi" w:hint="default"/>
        <w:b w:val="0"/>
      </w:rPr>
    </w:lvl>
  </w:abstractNum>
  <w:abstractNum w:abstractNumId="10" w15:restartNumberingAfterBreak="0">
    <w:nsid w:val="2C9A3A10"/>
    <w:multiLevelType w:val="hybridMultilevel"/>
    <w:tmpl w:val="2C228F00"/>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2D444E84"/>
    <w:multiLevelType w:val="multilevel"/>
    <w:tmpl w:val="56C41FD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9.%2.%3"/>
      <w:lvlJc w:val="left"/>
      <w:pPr>
        <w:ind w:left="737" w:hanging="737"/>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3" w15:restartNumberingAfterBreak="0">
    <w:nsid w:val="31E1363C"/>
    <w:multiLevelType w:val="multilevel"/>
    <w:tmpl w:val="B3FAF3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D3654D"/>
    <w:multiLevelType w:val="multilevel"/>
    <w:tmpl w:val="09C87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C3617A"/>
    <w:multiLevelType w:val="hybridMultilevel"/>
    <w:tmpl w:val="E31AF6EE"/>
    <w:lvl w:ilvl="0" w:tplc="B3CC285C">
      <w:start w:val="1"/>
      <w:numFmt w:val="lowerLetter"/>
      <w:lvlText w:val="%1)"/>
      <w:lvlJc w:val="left"/>
      <w:pPr>
        <w:ind w:left="218" w:hanging="360"/>
      </w:pPr>
      <w:rPr>
        <w:rFonts w:hint="default"/>
        <w:b/>
        <w:bCs/>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6" w15:restartNumberingAfterBreak="0">
    <w:nsid w:val="3D9E2795"/>
    <w:multiLevelType w:val="hybridMultilevel"/>
    <w:tmpl w:val="CAACDFFE"/>
    <w:lvl w:ilvl="0" w:tplc="AD60D9DE">
      <w:start w:val="1"/>
      <w:numFmt w:val="bullet"/>
      <w:lvlText w:val="-"/>
      <w:lvlJc w:val="left"/>
      <w:pPr>
        <w:ind w:left="786" w:hanging="360"/>
      </w:pPr>
      <w:rPr>
        <w:rFonts w:ascii="Calibri" w:eastAsiaTheme="minorHAnsi" w:hAnsi="Calibri" w:cs="Calibr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251EF2"/>
    <w:multiLevelType w:val="hybridMultilevel"/>
    <w:tmpl w:val="A8C4FD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60C0484"/>
    <w:multiLevelType w:val="hybridMultilevel"/>
    <w:tmpl w:val="16286F7E"/>
    <w:lvl w:ilvl="0" w:tplc="A462D104">
      <w:start w:val="5"/>
      <w:numFmt w:val="bullet"/>
      <w:lvlText w:val="-"/>
      <w:lvlJc w:val="left"/>
      <w:pPr>
        <w:ind w:left="720" w:hanging="360"/>
      </w:pPr>
      <w:rPr>
        <w:rFonts w:ascii="Calibri" w:eastAsia="Open San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7D7F8E"/>
    <w:multiLevelType w:val="multilevel"/>
    <w:tmpl w:val="7174CA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C048F2"/>
    <w:multiLevelType w:val="multilevel"/>
    <w:tmpl w:val="7166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D03674"/>
    <w:multiLevelType w:val="multilevel"/>
    <w:tmpl w:val="757A403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7A18DF"/>
    <w:multiLevelType w:val="hybridMultilevel"/>
    <w:tmpl w:val="4A843F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1C5B5A"/>
    <w:multiLevelType w:val="hybridMultilevel"/>
    <w:tmpl w:val="9F3EA80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01297F"/>
    <w:multiLevelType w:val="multilevel"/>
    <w:tmpl w:val="92AA14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DA7C49"/>
    <w:multiLevelType w:val="hybridMultilevel"/>
    <w:tmpl w:val="6F7EA1CA"/>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6" w15:restartNumberingAfterBreak="0">
    <w:nsid w:val="5F1853F7"/>
    <w:multiLevelType w:val="multilevel"/>
    <w:tmpl w:val="EA16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834CE8"/>
    <w:multiLevelType w:val="hybridMultilevel"/>
    <w:tmpl w:val="BC3022A8"/>
    <w:lvl w:ilvl="0" w:tplc="1D42EE62">
      <w:start w:val="1"/>
      <w:numFmt w:val="lowerLetter"/>
      <w:lvlText w:val="%1)"/>
      <w:lvlJc w:val="left"/>
      <w:pPr>
        <w:ind w:left="1146" w:hanging="360"/>
      </w:pPr>
      <w:rPr>
        <w:rFonts w:hint="default"/>
        <w:b/>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72F334CF"/>
    <w:multiLevelType w:val="multilevel"/>
    <w:tmpl w:val="AEB27C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65201EE"/>
    <w:multiLevelType w:val="multilevel"/>
    <w:tmpl w:val="8D4AF4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096AC3"/>
    <w:multiLevelType w:val="hybridMultilevel"/>
    <w:tmpl w:val="DC5A17F2"/>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316691392">
    <w:abstractNumId w:val="22"/>
  </w:num>
  <w:num w:numId="2" w16cid:durableId="2109764489">
    <w:abstractNumId w:val="4"/>
  </w:num>
  <w:num w:numId="3" w16cid:durableId="723872063">
    <w:abstractNumId w:val="26"/>
  </w:num>
  <w:num w:numId="4" w16cid:durableId="1651638406">
    <w:abstractNumId w:val="18"/>
  </w:num>
  <w:num w:numId="5" w16cid:durableId="1924335898">
    <w:abstractNumId w:val="29"/>
  </w:num>
  <w:num w:numId="6" w16cid:durableId="33317418">
    <w:abstractNumId w:val="13"/>
  </w:num>
  <w:num w:numId="7" w16cid:durableId="1899434649">
    <w:abstractNumId w:val="21"/>
  </w:num>
  <w:num w:numId="8" w16cid:durableId="1102840982">
    <w:abstractNumId w:val="9"/>
  </w:num>
  <w:num w:numId="9" w16cid:durableId="314995052">
    <w:abstractNumId w:val="6"/>
  </w:num>
  <w:num w:numId="10" w16cid:durableId="128482038">
    <w:abstractNumId w:val="12"/>
  </w:num>
  <w:num w:numId="11" w16cid:durableId="249435363">
    <w:abstractNumId w:val="15"/>
  </w:num>
  <w:num w:numId="12" w16cid:durableId="1108042684">
    <w:abstractNumId w:val="7"/>
  </w:num>
  <w:num w:numId="13" w16cid:durableId="979651618">
    <w:abstractNumId w:val="16"/>
  </w:num>
  <w:num w:numId="14" w16cid:durableId="27145148">
    <w:abstractNumId w:val="25"/>
  </w:num>
  <w:num w:numId="15" w16cid:durableId="1543202570">
    <w:abstractNumId w:val="27"/>
  </w:num>
  <w:num w:numId="16" w16cid:durableId="862330745">
    <w:abstractNumId w:val="3"/>
  </w:num>
  <w:num w:numId="17" w16cid:durableId="289019481">
    <w:abstractNumId w:val="2"/>
  </w:num>
  <w:num w:numId="18" w16cid:durableId="1857570183">
    <w:abstractNumId w:val="28"/>
  </w:num>
  <w:num w:numId="19" w16cid:durableId="851795507">
    <w:abstractNumId w:val="5"/>
  </w:num>
  <w:num w:numId="20" w16cid:durableId="961961750">
    <w:abstractNumId w:val="0"/>
  </w:num>
  <w:num w:numId="21" w16cid:durableId="2068142540">
    <w:abstractNumId w:val="10"/>
  </w:num>
  <w:num w:numId="22" w16cid:durableId="386030068">
    <w:abstractNumId w:val="30"/>
  </w:num>
  <w:num w:numId="23" w16cid:durableId="613901931">
    <w:abstractNumId w:val="11"/>
  </w:num>
  <w:num w:numId="24" w16cid:durableId="700135451">
    <w:abstractNumId w:val="19"/>
  </w:num>
  <w:num w:numId="25" w16cid:durableId="1241865948">
    <w:abstractNumId w:val="1"/>
  </w:num>
  <w:num w:numId="26" w16cid:durableId="1157259475">
    <w:abstractNumId w:val="8"/>
  </w:num>
  <w:num w:numId="27" w16cid:durableId="1469780819">
    <w:abstractNumId w:val="20"/>
  </w:num>
  <w:num w:numId="28" w16cid:durableId="899631068">
    <w:abstractNumId w:val="24"/>
  </w:num>
  <w:num w:numId="29" w16cid:durableId="1762027775">
    <w:abstractNumId w:val="14"/>
  </w:num>
  <w:num w:numId="30" w16cid:durableId="34086486">
    <w:abstractNumId w:val="4"/>
  </w:num>
  <w:num w:numId="31" w16cid:durableId="877207638">
    <w:abstractNumId w:val="17"/>
  </w:num>
  <w:num w:numId="32" w16cid:durableId="188763985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22"/>
    <w:rsid w:val="000014C0"/>
    <w:rsid w:val="00002B90"/>
    <w:rsid w:val="00002FFF"/>
    <w:rsid w:val="00003704"/>
    <w:rsid w:val="00003AB6"/>
    <w:rsid w:val="00005A97"/>
    <w:rsid w:val="000219FB"/>
    <w:rsid w:val="00026892"/>
    <w:rsid w:val="0002730A"/>
    <w:rsid w:val="000321B6"/>
    <w:rsid w:val="00043980"/>
    <w:rsid w:val="0004417F"/>
    <w:rsid w:val="0004607D"/>
    <w:rsid w:val="00055149"/>
    <w:rsid w:val="000557A9"/>
    <w:rsid w:val="00062EF8"/>
    <w:rsid w:val="000641D1"/>
    <w:rsid w:val="0007159B"/>
    <w:rsid w:val="00075981"/>
    <w:rsid w:val="00075CD8"/>
    <w:rsid w:val="00075F94"/>
    <w:rsid w:val="00077AA1"/>
    <w:rsid w:val="000802F0"/>
    <w:rsid w:val="00080FDF"/>
    <w:rsid w:val="000838BD"/>
    <w:rsid w:val="00087526"/>
    <w:rsid w:val="0009364B"/>
    <w:rsid w:val="00095D7C"/>
    <w:rsid w:val="00097871"/>
    <w:rsid w:val="000A0047"/>
    <w:rsid w:val="000A3BA9"/>
    <w:rsid w:val="000A428A"/>
    <w:rsid w:val="000B310E"/>
    <w:rsid w:val="000B3FE9"/>
    <w:rsid w:val="000B45CB"/>
    <w:rsid w:val="000C33C8"/>
    <w:rsid w:val="000C61D2"/>
    <w:rsid w:val="000C7066"/>
    <w:rsid w:val="000D0B1E"/>
    <w:rsid w:val="000D3BAF"/>
    <w:rsid w:val="000E17C1"/>
    <w:rsid w:val="000E2EFD"/>
    <w:rsid w:val="000E38BA"/>
    <w:rsid w:val="000E411D"/>
    <w:rsid w:val="000E4CDE"/>
    <w:rsid w:val="000E75DC"/>
    <w:rsid w:val="000F2748"/>
    <w:rsid w:val="000F39C2"/>
    <w:rsid w:val="000F5138"/>
    <w:rsid w:val="000F5D80"/>
    <w:rsid w:val="000F6CA7"/>
    <w:rsid w:val="00101E51"/>
    <w:rsid w:val="00103047"/>
    <w:rsid w:val="00110688"/>
    <w:rsid w:val="0011295B"/>
    <w:rsid w:val="001146F1"/>
    <w:rsid w:val="00115B45"/>
    <w:rsid w:val="00117EC3"/>
    <w:rsid w:val="001218D5"/>
    <w:rsid w:val="00131E6D"/>
    <w:rsid w:val="0013268E"/>
    <w:rsid w:val="00143225"/>
    <w:rsid w:val="001444F3"/>
    <w:rsid w:val="00144744"/>
    <w:rsid w:val="00144A1E"/>
    <w:rsid w:val="001508CE"/>
    <w:rsid w:val="001539B3"/>
    <w:rsid w:val="00155CDA"/>
    <w:rsid w:val="001662EB"/>
    <w:rsid w:val="00182B10"/>
    <w:rsid w:val="00184857"/>
    <w:rsid w:val="0018508C"/>
    <w:rsid w:val="00193447"/>
    <w:rsid w:val="00193A67"/>
    <w:rsid w:val="001A4DCE"/>
    <w:rsid w:val="001C10D9"/>
    <w:rsid w:val="001C3253"/>
    <w:rsid w:val="001C5059"/>
    <w:rsid w:val="001E0828"/>
    <w:rsid w:val="001E6826"/>
    <w:rsid w:val="001E7294"/>
    <w:rsid w:val="001F5A44"/>
    <w:rsid w:val="001F64F4"/>
    <w:rsid w:val="002007CE"/>
    <w:rsid w:val="0020353E"/>
    <w:rsid w:val="00206D4B"/>
    <w:rsid w:val="00207194"/>
    <w:rsid w:val="00210BE8"/>
    <w:rsid w:val="00210DF6"/>
    <w:rsid w:val="00214505"/>
    <w:rsid w:val="00215E46"/>
    <w:rsid w:val="00220228"/>
    <w:rsid w:val="00222ADD"/>
    <w:rsid w:val="002242C1"/>
    <w:rsid w:val="00225134"/>
    <w:rsid w:val="0023586C"/>
    <w:rsid w:val="00236B9B"/>
    <w:rsid w:val="00237C69"/>
    <w:rsid w:val="00241CA4"/>
    <w:rsid w:val="00253BBB"/>
    <w:rsid w:val="00260038"/>
    <w:rsid w:val="0026131B"/>
    <w:rsid w:val="00261418"/>
    <w:rsid w:val="00266C63"/>
    <w:rsid w:val="00277399"/>
    <w:rsid w:val="00277B03"/>
    <w:rsid w:val="00281E4D"/>
    <w:rsid w:val="002A149A"/>
    <w:rsid w:val="002B51E2"/>
    <w:rsid w:val="002B6857"/>
    <w:rsid w:val="002B79E2"/>
    <w:rsid w:val="002B7A8B"/>
    <w:rsid w:val="002C1416"/>
    <w:rsid w:val="002C152A"/>
    <w:rsid w:val="002C59F1"/>
    <w:rsid w:val="002D43A3"/>
    <w:rsid w:val="002D5C18"/>
    <w:rsid w:val="002D5DA3"/>
    <w:rsid w:val="002D7905"/>
    <w:rsid w:val="002D7B91"/>
    <w:rsid w:val="002E1FA5"/>
    <w:rsid w:val="002E35EF"/>
    <w:rsid w:val="002E65E8"/>
    <w:rsid w:val="002E66D0"/>
    <w:rsid w:val="002F0227"/>
    <w:rsid w:val="002F34BC"/>
    <w:rsid w:val="002F587D"/>
    <w:rsid w:val="003079F4"/>
    <w:rsid w:val="003119C7"/>
    <w:rsid w:val="003136A2"/>
    <w:rsid w:val="00317E1D"/>
    <w:rsid w:val="00320385"/>
    <w:rsid w:val="00324A2F"/>
    <w:rsid w:val="00324C2A"/>
    <w:rsid w:val="003310C9"/>
    <w:rsid w:val="003316A5"/>
    <w:rsid w:val="003445A0"/>
    <w:rsid w:val="00344A64"/>
    <w:rsid w:val="00346107"/>
    <w:rsid w:val="00352A52"/>
    <w:rsid w:val="0035348B"/>
    <w:rsid w:val="00353D7A"/>
    <w:rsid w:val="003540BF"/>
    <w:rsid w:val="00365138"/>
    <w:rsid w:val="0036748E"/>
    <w:rsid w:val="00371E36"/>
    <w:rsid w:val="00371FCA"/>
    <w:rsid w:val="003725B8"/>
    <w:rsid w:val="00375CBC"/>
    <w:rsid w:val="00376590"/>
    <w:rsid w:val="0037753F"/>
    <w:rsid w:val="003835D8"/>
    <w:rsid w:val="00383CF4"/>
    <w:rsid w:val="00385756"/>
    <w:rsid w:val="00385E2E"/>
    <w:rsid w:val="00391A57"/>
    <w:rsid w:val="00393080"/>
    <w:rsid w:val="00396903"/>
    <w:rsid w:val="003A18DE"/>
    <w:rsid w:val="003A241F"/>
    <w:rsid w:val="003A2EDE"/>
    <w:rsid w:val="003A47B0"/>
    <w:rsid w:val="003A4E7F"/>
    <w:rsid w:val="003A79F6"/>
    <w:rsid w:val="003B286B"/>
    <w:rsid w:val="003B4391"/>
    <w:rsid w:val="003B5F62"/>
    <w:rsid w:val="003C1E68"/>
    <w:rsid w:val="003C2367"/>
    <w:rsid w:val="003C2A85"/>
    <w:rsid w:val="003C5F7F"/>
    <w:rsid w:val="003C67B2"/>
    <w:rsid w:val="003D59D8"/>
    <w:rsid w:val="003D7310"/>
    <w:rsid w:val="003E0A82"/>
    <w:rsid w:val="003E1074"/>
    <w:rsid w:val="003E6D76"/>
    <w:rsid w:val="003F68BD"/>
    <w:rsid w:val="003F73EA"/>
    <w:rsid w:val="00403B89"/>
    <w:rsid w:val="004142C8"/>
    <w:rsid w:val="0041532E"/>
    <w:rsid w:val="00415C6B"/>
    <w:rsid w:val="0042335F"/>
    <w:rsid w:val="00424D3D"/>
    <w:rsid w:val="00425F8E"/>
    <w:rsid w:val="00426881"/>
    <w:rsid w:val="00430101"/>
    <w:rsid w:val="004314F3"/>
    <w:rsid w:val="00431BB5"/>
    <w:rsid w:val="00436618"/>
    <w:rsid w:val="0043762B"/>
    <w:rsid w:val="00437F64"/>
    <w:rsid w:val="00442F12"/>
    <w:rsid w:val="00443E8C"/>
    <w:rsid w:val="00444D19"/>
    <w:rsid w:val="0044652B"/>
    <w:rsid w:val="00446C39"/>
    <w:rsid w:val="00446C6E"/>
    <w:rsid w:val="00450160"/>
    <w:rsid w:val="00451D20"/>
    <w:rsid w:val="00452707"/>
    <w:rsid w:val="00452824"/>
    <w:rsid w:val="004552CF"/>
    <w:rsid w:val="004558B0"/>
    <w:rsid w:val="004606D9"/>
    <w:rsid w:val="00461C5B"/>
    <w:rsid w:val="004650BF"/>
    <w:rsid w:val="00465BE2"/>
    <w:rsid w:val="00471F45"/>
    <w:rsid w:val="0047299E"/>
    <w:rsid w:val="004736EB"/>
    <w:rsid w:val="00476243"/>
    <w:rsid w:val="00483348"/>
    <w:rsid w:val="00485583"/>
    <w:rsid w:val="004859EB"/>
    <w:rsid w:val="004878FC"/>
    <w:rsid w:val="00496A3C"/>
    <w:rsid w:val="004A153F"/>
    <w:rsid w:val="004A1A2D"/>
    <w:rsid w:val="004B1652"/>
    <w:rsid w:val="004B5939"/>
    <w:rsid w:val="004B59AB"/>
    <w:rsid w:val="004B6E99"/>
    <w:rsid w:val="004C0023"/>
    <w:rsid w:val="004C2B38"/>
    <w:rsid w:val="004C2E2F"/>
    <w:rsid w:val="004D0018"/>
    <w:rsid w:val="004D048E"/>
    <w:rsid w:val="004D60F6"/>
    <w:rsid w:val="004E01E4"/>
    <w:rsid w:val="004E0850"/>
    <w:rsid w:val="004E5816"/>
    <w:rsid w:val="004E7A0B"/>
    <w:rsid w:val="004F0C99"/>
    <w:rsid w:val="004F1245"/>
    <w:rsid w:val="004F215F"/>
    <w:rsid w:val="004F3A08"/>
    <w:rsid w:val="004F4FFC"/>
    <w:rsid w:val="004F6719"/>
    <w:rsid w:val="004F6737"/>
    <w:rsid w:val="00501BFC"/>
    <w:rsid w:val="00510687"/>
    <w:rsid w:val="00512676"/>
    <w:rsid w:val="00513B01"/>
    <w:rsid w:val="00516B62"/>
    <w:rsid w:val="00517096"/>
    <w:rsid w:val="00523A25"/>
    <w:rsid w:val="00527E43"/>
    <w:rsid w:val="005302B2"/>
    <w:rsid w:val="005356DC"/>
    <w:rsid w:val="005376CF"/>
    <w:rsid w:val="00541D83"/>
    <w:rsid w:val="00543415"/>
    <w:rsid w:val="00552D07"/>
    <w:rsid w:val="005539F5"/>
    <w:rsid w:val="00554E3A"/>
    <w:rsid w:val="005575AA"/>
    <w:rsid w:val="00560382"/>
    <w:rsid w:val="00560C8C"/>
    <w:rsid w:val="00564160"/>
    <w:rsid w:val="00564AEA"/>
    <w:rsid w:val="00565015"/>
    <w:rsid w:val="00567C4F"/>
    <w:rsid w:val="00567DDB"/>
    <w:rsid w:val="00570B67"/>
    <w:rsid w:val="0057240E"/>
    <w:rsid w:val="00572D79"/>
    <w:rsid w:val="00576668"/>
    <w:rsid w:val="005769DD"/>
    <w:rsid w:val="005800DA"/>
    <w:rsid w:val="005801C7"/>
    <w:rsid w:val="00582FC3"/>
    <w:rsid w:val="005842C6"/>
    <w:rsid w:val="0058430B"/>
    <w:rsid w:val="005904F5"/>
    <w:rsid w:val="00591060"/>
    <w:rsid w:val="0059459A"/>
    <w:rsid w:val="005969BD"/>
    <w:rsid w:val="005A0FE5"/>
    <w:rsid w:val="005A783A"/>
    <w:rsid w:val="005B6FFD"/>
    <w:rsid w:val="005C02D6"/>
    <w:rsid w:val="005D0978"/>
    <w:rsid w:val="005D65AA"/>
    <w:rsid w:val="005D6AF6"/>
    <w:rsid w:val="005D6E31"/>
    <w:rsid w:val="005E19AF"/>
    <w:rsid w:val="005E3A79"/>
    <w:rsid w:val="005E4F7A"/>
    <w:rsid w:val="005F4409"/>
    <w:rsid w:val="00604664"/>
    <w:rsid w:val="006112C9"/>
    <w:rsid w:val="0061374D"/>
    <w:rsid w:val="006207EF"/>
    <w:rsid w:val="0062327F"/>
    <w:rsid w:val="00624C94"/>
    <w:rsid w:val="00625250"/>
    <w:rsid w:val="00630A1D"/>
    <w:rsid w:val="0063294F"/>
    <w:rsid w:val="00633D09"/>
    <w:rsid w:val="00635D8C"/>
    <w:rsid w:val="00640253"/>
    <w:rsid w:val="006407AA"/>
    <w:rsid w:val="00640A44"/>
    <w:rsid w:val="00642F0F"/>
    <w:rsid w:val="00647FB2"/>
    <w:rsid w:val="00650A82"/>
    <w:rsid w:val="00657289"/>
    <w:rsid w:val="00662D2C"/>
    <w:rsid w:val="00665424"/>
    <w:rsid w:val="006657DB"/>
    <w:rsid w:val="00666C78"/>
    <w:rsid w:val="00667B70"/>
    <w:rsid w:val="00673FF4"/>
    <w:rsid w:val="00674513"/>
    <w:rsid w:val="00676897"/>
    <w:rsid w:val="00684CDC"/>
    <w:rsid w:val="006851A1"/>
    <w:rsid w:val="0069168B"/>
    <w:rsid w:val="006929C2"/>
    <w:rsid w:val="006A05C8"/>
    <w:rsid w:val="006A156F"/>
    <w:rsid w:val="006A742C"/>
    <w:rsid w:val="006B1FDA"/>
    <w:rsid w:val="006B7939"/>
    <w:rsid w:val="006C16B8"/>
    <w:rsid w:val="006C6999"/>
    <w:rsid w:val="006D0F6D"/>
    <w:rsid w:val="006D6DA2"/>
    <w:rsid w:val="006E6C14"/>
    <w:rsid w:val="00701577"/>
    <w:rsid w:val="00701767"/>
    <w:rsid w:val="00701B47"/>
    <w:rsid w:val="00704B73"/>
    <w:rsid w:val="00706A8F"/>
    <w:rsid w:val="00714D77"/>
    <w:rsid w:val="00717CA0"/>
    <w:rsid w:val="00722E7A"/>
    <w:rsid w:val="0072392F"/>
    <w:rsid w:val="00724301"/>
    <w:rsid w:val="007315EB"/>
    <w:rsid w:val="00735FC7"/>
    <w:rsid w:val="0074171C"/>
    <w:rsid w:val="0074477D"/>
    <w:rsid w:val="00747E7D"/>
    <w:rsid w:val="007579B5"/>
    <w:rsid w:val="007618C6"/>
    <w:rsid w:val="00762EB5"/>
    <w:rsid w:val="007714B6"/>
    <w:rsid w:val="00772B7C"/>
    <w:rsid w:val="00776D59"/>
    <w:rsid w:val="00782545"/>
    <w:rsid w:val="00782A7E"/>
    <w:rsid w:val="00782E1C"/>
    <w:rsid w:val="00784241"/>
    <w:rsid w:val="00784533"/>
    <w:rsid w:val="0078605E"/>
    <w:rsid w:val="0078780E"/>
    <w:rsid w:val="00787A15"/>
    <w:rsid w:val="00795E86"/>
    <w:rsid w:val="007A56F0"/>
    <w:rsid w:val="007B0022"/>
    <w:rsid w:val="007B641B"/>
    <w:rsid w:val="007C2141"/>
    <w:rsid w:val="007C3033"/>
    <w:rsid w:val="007D0A54"/>
    <w:rsid w:val="007D7013"/>
    <w:rsid w:val="007E41AE"/>
    <w:rsid w:val="007E5DEF"/>
    <w:rsid w:val="007E7D4B"/>
    <w:rsid w:val="007F10C6"/>
    <w:rsid w:val="007F5C3E"/>
    <w:rsid w:val="008000B5"/>
    <w:rsid w:val="00801A62"/>
    <w:rsid w:val="00812674"/>
    <w:rsid w:val="0081569B"/>
    <w:rsid w:val="00822818"/>
    <w:rsid w:val="00826768"/>
    <w:rsid w:val="008329B1"/>
    <w:rsid w:val="008353E1"/>
    <w:rsid w:val="00836D21"/>
    <w:rsid w:val="00840ABE"/>
    <w:rsid w:val="008411C4"/>
    <w:rsid w:val="0084256D"/>
    <w:rsid w:val="00844BA2"/>
    <w:rsid w:val="00853C01"/>
    <w:rsid w:val="00853C9B"/>
    <w:rsid w:val="00853E05"/>
    <w:rsid w:val="00857097"/>
    <w:rsid w:val="00860C35"/>
    <w:rsid w:val="00861D15"/>
    <w:rsid w:val="00861E40"/>
    <w:rsid w:val="00863D94"/>
    <w:rsid w:val="0086795B"/>
    <w:rsid w:val="0087239E"/>
    <w:rsid w:val="008737B2"/>
    <w:rsid w:val="00873C8C"/>
    <w:rsid w:val="00874842"/>
    <w:rsid w:val="00877FC4"/>
    <w:rsid w:val="00881293"/>
    <w:rsid w:val="008824F9"/>
    <w:rsid w:val="00883311"/>
    <w:rsid w:val="00885E31"/>
    <w:rsid w:val="00887B49"/>
    <w:rsid w:val="0089281B"/>
    <w:rsid w:val="00897CFC"/>
    <w:rsid w:val="008A31A6"/>
    <w:rsid w:val="008A53B0"/>
    <w:rsid w:val="008B43B8"/>
    <w:rsid w:val="008C5AE8"/>
    <w:rsid w:val="008D1D76"/>
    <w:rsid w:val="008D7938"/>
    <w:rsid w:val="008F34E6"/>
    <w:rsid w:val="00903121"/>
    <w:rsid w:val="009071B4"/>
    <w:rsid w:val="00911AD1"/>
    <w:rsid w:val="009132B6"/>
    <w:rsid w:val="009139C0"/>
    <w:rsid w:val="0092021A"/>
    <w:rsid w:val="00930AB1"/>
    <w:rsid w:val="00931165"/>
    <w:rsid w:val="0093185C"/>
    <w:rsid w:val="00932994"/>
    <w:rsid w:val="00932BC3"/>
    <w:rsid w:val="00932E2B"/>
    <w:rsid w:val="00934C9D"/>
    <w:rsid w:val="00940BBC"/>
    <w:rsid w:val="00946460"/>
    <w:rsid w:val="009468AA"/>
    <w:rsid w:val="00947A56"/>
    <w:rsid w:val="00951805"/>
    <w:rsid w:val="00952A55"/>
    <w:rsid w:val="00952E2E"/>
    <w:rsid w:val="00953721"/>
    <w:rsid w:val="00956B9B"/>
    <w:rsid w:val="00960BAA"/>
    <w:rsid w:val="009617B5"/>
    <w:rsid w:val="00961EA1"/>
    <w:rsid w:val="00966319"/>
    <w:rsid w:val="00970C02"/>
    <w:rsid w:val="009758F3"/>
    <w:rsid w:val="00977715"/>
    <w:rsid w:val="00977A09"/>
    <w:rsid w:val="00977B55"/>
    <w:rsid w:val="009832C3"/>
    <w:rsid w:val="00985608"/>
    <w:rsid w:val="009921CB"/>
    <w:rsid w:val="00994BD8"/>
    <w:rsid w:val="00995493"/>
    <w:rsid w:val="009967B3"/>
    <w:rsid w:val="009A1E3C"/>
    <w:rsid w:val="009A25C9"/>
    <w:rsid w:val="009A390A"/>
    <w:rsid w:val="009A6FA4"/>
    <w:rsid w:val="009B2A71"/>
    <w:rsid w:val="009B2F9B"/>
    <w:rsid w:val="009B38CC"/>
    <w:rsid w:val="009B4CAA"/>
    <w:rsid w:val="009B4EF7"/>
    <w:rsid w:val="009B66ED"/>
    <w:rsid w:val="009B69E4"/>
    <w:rsid w:val="009C3C26"/>
    <w:rsid w:val="009C4BB6"/>
    <w:rsid w:val="009D054D"/>
    <w:rsid w:val="009D1723"/>
    <w:rsid w:val="009D3797"/>
    <w:rsid w:val="009E0707"/>
    <w:rsid w:val="009E1BB0"/>
    <w:rsid w:val="009E40FB"/>
    <w:rsid w:val="009F0AA2"/>
    <w:rsid w:val="00A015F8"/>
    <w:rsid w:val="00A04928"/>
    <w:rsid w:val="00A06222"/>
    <w:rsid w:val="00A12357"/>
    <w:rsid w:val="00A12B19"/>
    <w:rsid w:val="00A16421"/>
    <w:rsid w:val="00A17C64"/>
    <w:rsid w:val="00A234E6"/>
    <w:rsid w:val="00A275FB"/>
    <w:rsid w:val="00A379C0"/>
    <w:rsid w:val="00A410FC"/>
    <w:rsid w:val="00A43D61"/>
    <w:rsid w:val="00A506FE"/>
    <w:rsid w:val="00A5095C"/>
    <w:rsid w:val="00A5120B"/>
    <w:rsid w:val="00A5284F"/>
    <w:rsid w:val="00A635CF"/>
    <w:rsid w:val="00A650BD"/>
    <w:rsid w:val="00A67331"/>
    <w:rsid w:val="00A70EB1"/>
    <w:rsid w:val="00A75A6C"/>
    <w:rsid w:val="00A77AF9"/>
    <w:rsid w:val="00A83508"/>
    <w:rsid w:val="00A83FA0"/>
    <w:rsid w:val="00A84EC3"/>
    <w:rsid w:val="00A85C72"/>
    <w:rsid w:val="00A870C9"/>
    <w:rsid w:val="00A91D30"/>
    <w:rsid w:val="00AA0EF2"/>
    <w:rsid w:val="00AA376E"/>
    <w:rsid w:val="00AA3C71"/>
    <w:rsid w:val="00AA4C07"/>
    <w:rsid w:val="00AA7182"/>
    <w:rsid w:val="00AA7D39"/>
    <w:rsid w:val="00AB5E13"/>
    <w:rsid w:val="00AB5EDA"/>
    <w:rsid w:val="00AB6F28"/>
    <w:rsid w:val="00AD4140"/>
    <w:rsid w:val="00AD7013"/>
    <w:rsid w:val="00AD7497"/>
    <w:rsid w:val="00AD757E"/>
    <w:rsid w:val="00AE1162"/>
    <w:rsid w:val="00AE617C"/>
    <w:rsid w:val="00AF251F"/>
    <w:rsid w:val="00AF3E90"/>
    <w:rsid w:val="00AF5444"/>
    <w:rsid w:val="00B000DE"/>
    <w:rsid w:val="00B103B5"/>
    <w:rsid w:val="00B2148D"/>
    <w:rsid w:val="00B22A80"/>
    <w:rsid w:val="00B2438B"/>
    <w:rsid w:val="00B2623E"/>
    <w:rsid w:val="00B26CE9"/>
    <w:rsid w:val="00B30C7D"/>
    <w:rsid w:val="00B367FB"/>
    <w:rsid w:val="00B3754C"/>
    <w:rsid w:val="00B411DD"/>
    <w:rsid w:val="00B41E33"/>
    <w:rsid w:val="00B45526"/>
    <w:rsid w:val="00B468E3"/>
    <w:rsid w:val="00B518C7"/>
    <w:rsid w:val="00B54691"/>
    <w:rsid w:val="00B55BAE"/>
    <w:rsid w:val="00B61DD0"/>
    <w:rsid w:val="00B62BC2"/>
    <w:rsid w:val="00B62EE9"/>
    <w:rsid w:val="00B67E59"/>
    <w:rsid w:val="00B712B9"/>
    <w:rsid w:val="00B81C51"/>
    <w:rsid w:val="00B825AF"/>
    <w:rsid w:val="00B86D54"/>
    <w:rsid w:val="00B930C0"/>
    <w:rsid w:val="00B96156"/>
    <w:rsid w:val="00BA4C8D"/>
    <w:rsid w:val="00BA556D"/>
    <w:rsid w:val="00BA626F"/>
    <w:rsid w:val="00BA78C0"/>
    <w:rsid w:val="00BB0521"/>
    <w:rsid w:val="00BB07A0"/>
    <w:rsid w:val="00BB11EF"/>
    <w:rsid w:val="00BB1B66"/>
    <w:rsid w:val="00BC3555"/>
    <w:rsid w:val="00BC6C31"/>
    <w:rsid w:val="00BD0950"/>
    <w:rsid w:val="00BD457F"/>
    <w:rsid w:val="00BD49E8"/>
    <w:rsid w:val="00BD5762"/>
    <w:rsid w:val="00BE3CEA"/>
    <w:rsid w:val="00BE4E5E"/>
    <w:rsid w:val="00BF2309"/>
    <w:rsid w:val="00BF7DDB"/>
    <w:rsid w:val="00C00DEA"/>
    <w:rsid w:val="00C02D1B"/>
    <w:rsid w:val="00C05BAA"/>
    <w:rsid w:val="00C05FFE"/>
    <w:rsid w:val="00C079BF"/>
    <w:rsid w:val="00C16A97"/>
    <w:rsid w:val="00C17159"/>
    <w:rsid w:val="00C213CA"/>
    <w:rsid w:val="00C21DBE"/>
    <w:rsid w:val="00C22DF9"/>
    <w:rsid w:val="00C26E71"/>
    <w:rsid w:val="00C302D0"/>
    <w:rsid w:val="00C3103D"/>
    <w:rsid w:val="00C3699B"/>
    <w:rsid w:val="00C376FA"/>
    <w:rsid w:val="00C429F3"/>
    <w:rsid w:val="00C44CE6"/>
    <w:rsid w:val="00C47A46"/>
    <w:rsid w:val="00C518EE"/>
    <w:rsid w:val="00C577A1"/>
    <w:rsid w:val="00C60B04"/>
    <w:rsid w:val="00C61D6A"/>
    <w:rsid w:val="00C63161"/>
    <w:rsid w:val="00C63AD9"/>
    <w:rsid w:val="00C65EA9"/>
    <w:rsid w:val="00C660B7"/>
    <w:rsid w:val="00C70EEA"/>
    <w:rsid w:val="00C95C96"/>
    <w:rsid w:val="00C96801"/>
    <w:rsid w:val="00C978BD"/>
    <w:rsid w:val="00CA281C"/>
    <w:rsid w:val="00CA2F57"/>
    <w:rsid w:val="00CA3C90"/>
    <w:rsid w:val="00CA4CD7"/>
    <w:rsid w:val="00CA6484"/>
    <w:rsid w:val="00CA6BD7"/>
    <w:rsid w:val="00CB76FB"/>
    <w:rsid w:val="00CC02DC"/>
    <w:rsid w:val="00CC2B65"/>
    <w:rsid w:val="00CC53C3"/>
    <w:rsid w:val="00CD1199"/>
    <w:rsid w:val="00CE3DA6"/>
    <w:rsid w:val="00CE6E83"/>
    <w:rsid w:val="00CF0FEC"/>
    <w:rsid w:val="00CF208E"/>
    <w:rsid w:val="00CF5002"/>
    <w:rsid w:val="00CF6F1F"/>
    <w:rsid w:val="00D0187C"/>
    <w:rsid w:val="00D032E0"/>
    <w:rsid w:val="00D0354E"/>
    <w:rsid w:val="00D112E1"/>
    <w:rsid w:val="00D11A9C"/>
    <w:rsid w:val="00D132C0"/>
    <w:rsid w:val="00D21F5E"/>
    <w:rsid w:val="00D275B0"/>
    <w:rsid w:val="00D27FC0"/>
    <w:rsid w:val="00D3764F"/>
    <w:rsid w:val="00D42C1C"/>
    <w:rsid w:val="00D46DC1"/>
    <w:rsid w:val="00D5008F"/>
    <w:rsid w:val="00D529D0"/>
    <w:rsid w:val="00D53FA5"/>
    <w:rsid w:val="00D64A37"/>
    <w:rsid w:val="00D65136"/>
    <w:rsid w:val="00D653BA"/>
    <w:rsid w:val="00D66C77"/>
    <w:rsid w:val="00D67174"/>
    <w:rsid w:val="00D74833"/>
    <w:rsid w:val="00D8577F"/>
    <w:rsid w:val="00D85D08"/>
    <w:rsid w:val="00D85D9F"/>
    <w:rsid w:val="00D85FD5"/>
    <w:rsid w:val="00D9177A"/>
    <w:rsid w:val="00D91CB6"/>
    <w:rsid w:val="00D93F05"/>
    <w:rsid w:val="00D96326"/>
    <w:rsid w:val="00DA19F6"/>
    <w:rsid w:val="00DA2BE7"/>
    <w:rsid w:val="00DA6A54"/>
    <w:rsid w:val="00DA7CF1"/>
    <w:rsid w:val="00DB07F0"/>
    <w:rsid w:val="00DB59EC"/>
    <w:rsid w:val="00DB73C4"/>
    <w:rsid w:val="00DB7C98"/>
    <w:rsid w:val="00DC1986"/>
    <w:rsid w:val="00DC5BB0"/>
    <w:rsid w:val="00DC7FE2"/>
    <w:rsid w:val="00DD31E8"/>
    <w:rsid w:val="00DD3836"/>
    <w:rsid w:val="00DD6785"/>
    <w:rsid w:val="00DE0BE1"/>
    <w:rsid w:val="00DE0EA2"/>
    <w:rsid w:val="00DE134B"/>
    <w:rsid w:val="00DF007B"/>
    <w:rsid w:val="00DF00DF"/>
    <w:rsid w:val="00DF3163"/>
    <w:rsid w:val="00DF4FFA"/>
    <w:rsid w:val="00DF7A6D"/>
    <w:rsid w:val="00E0246A"/>
    <w:rsid w:val="00E03A6C"/>
    <w:rsid w:val="00E03B05"/>
    <w:rsid w:val="00E046B2"/>
    <w:rsid w:val="00E10D30"/>
    <w:rsid w:val="00E128BB"/>
    <w:rsid w:val="00E13788"/>
    <w:rsid w:val="00E157CA"/>
    <w:rsid w:val="00E21288"/>
    <w:rsid w:val="00E37DDF"/>
    <w:rsid w:val="00E40045"/>
    <w:rsid w:val="00E4477C"/>
    <w:rsid w:val="00E5340F"/>
    <w:rsid w:val="00E5496A"/>
    <w:rsid w:val="00E55182"/>
    <w:rsid w:val="00E55EC4"/>
    <w:rsid w:val="00E65E07"/>
    <w:rsid w:val="00E67689"/>
    <w:rsid w:val="00E70441"/>
    <w:rsid w:val="00E80978"/>
    <w:rsid w:val="00E91977"/>
    <w:rsid w:val="00E92A09"/>
    <w:rsid w:val="00E92B0A"/>
    <w:rsid w:val="00E94F48"/>
    <w:rsid w:val="00E97A6D"/>
    <w:rsid w:val="00EA686A"/>
    <w:rsid w:val="00EB493A"/>
    <w:rsid w:val="00EC0C49"/>
    <w:rsid w:val="00EC6302"/>
    <w:rsid w:val="00EC6392"/>
    <w:rsid w:val="00EC63F8"/>
    <w:rsid w:val="00EC6639"/>
    <w:rsid w:val="00EC76D2"/>
    <w:rsid w:val="00ED2E48"/>
    <w:rsid w:val="00ED5B65"/>
    <w:rsid w:val="00EE2808"/>
    <w:rsid w:val="00EE5005"/>
    <w:rsid w:val="00EE63F3"/>
    <w:rsid w:val="00EF6D46"/>
    <w:rsid w:val="00EF7DB2"/>
    <w:rsid w:val="00F0546D"/>
    <w:rsid w:val="00F06207"/>
    <w:rsid w:val="00F11319"/>
    <w:rsid w:val="00F14D3E"/>
    <w:rsid w:val="00F2093C"/>
    <w:rsid w:val="00F22622"/>
    <w:rsid w:val="00F43B8A"/>
    <w:rsid w:val="00F51660"/>
    <w:rsid w:val="00F540D5"/>
    <w:rsid w:val="00F5719A"/>
    <w:rsid w:val="00F616C2"/>
    <w:rsid w:val="00F63E51"/>
    <w:rsid w:val="00F67098"/>
    <w:rsid w:val="00F67C6C"/>
    <w:rsid w:val="00F73D09"/>
    <w:rsid w:val="00F80050"/>
    <w:rsid w:val="00F812D4"/>
    <w:rsid w:val="00F83ADE"/>
    <w:rsid w:val="00F85CDC"/>
    <w:rsid w:val="00F86455"/>
    <w:rsid w:val="00F90381"/>
    <w:rsid w:val="00F90D9D"/>
    <w:rsid w:val="00F90F69"/>
    <w:rsid w:val="00F9172D"/>
    <w:rsid w:val="00F94613"/>
    <w:rsid w:val="00F949AA"/>
    <w:rsid w:val="00F94F97"/>
    <w:rsid w:val="00F95AA2"/>
    <w:rsid w:val="00F9638E"/>
    <w:rsid w:val="00FA6F85"/>
    <w:rsid w:val="00FA757A"/>
    <w:rsid w:val="00FC081F"/>
    <w:rsid w:val="00FC11DF"/>
    <w:rsid w:val="00FC1830"/>
    <w:rsid w:val="00FC2FBE"/>
    <w:rsid w:val="00FC691A"/>
    <w:rsid w:val="00FC758B"/>
    <w:rsid w:val="00FD2CFC"/>
    <w:rsid w:val="00FE0B3A"/>
    <w:rsid w:val="00FE1946"/>
    <w:rsid w:val="00FF7B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DB0A2"/>
  <w15:docId w15:val="{2C3A1279-22C7-F84F-B99A-13DE709B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B2438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88331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BB052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pPr>
      <w:spacing w:after="100"/>
    </w:pPr>
  </w:style>
  <w:style w:type="paragraph" w:styleId="Obsah2">
    <w:name w:val="toc 2"/>
    <w:basedOn w:val="Normln"/>
    <w:pPr>
      <w:spacing w:after="100"/>
      <w:ind w:left="221"/>
    </w:pPr>
  </w:style>
  <w:style w:type="paragraph" w:styleId="Obsah3">
    <w:name w:val="toc 3"/>
    <w:basedOn w:val="Normln"/>
    <w:pPr>
      <w:spacing w:after="100"/>
      <w:ind w:left="442"/>
    </w:pPr>
  </w:style>
  <w:style w:type="character" w:styleId="slodku">
    <w:name w:val="line number"/>
    <w:basedOn w:val="Standardnpsmoodstavce"/>
    <w:semiHidden/>
  </w:style>
  <w:style w:type="character" w:styleId="Hypertextovodkaz">
    <w:name w:val="Hyperlink"/>
    <w:rPr>
      <w:color w:val="0000FF"/>
      <w:u w:val="single"/>
    </w:rPr>
  </w:style>
  <w:style w:type="table" w:styleId="Jednoduchtabulka1">
    <w:name w:val="Table Simple 1"/>
    <w:basedOn w:val="Normlntabulk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unhideWhenUsed/>
    <w:rsid w:val="0086795B"/>
    <w:rPr>
      <w:sz w:val="16"/>
      <w:szCs w:val="16"/>
    </w:rPr>
  </w:style>
  <w:style w:type="paragraph" w:styleId="Textkomente">
    <w:name w:val="annotation text"/>
    <w:basedOn w:val="Normln"/>
    <w:link w:val="TextkomenteChar"/>
    <w:uiPriority w:val="99"/>
    <w:unhideWhenUsed/>
    <w:rsid w:val="0086795B"/>
    <w:rPr>
      <w:sz w:val="20"/>
      <w:szCs w:val="20"/>
    </w:rPr>
  </w:style>
  <w:style w:type="character" w:customStyle="1" w:styleId="TextkomenteChar">
    <w:name w:val="Text komentáře Char"/>
    <w:basedOn w:val="Standardnpsmoodstavce"/>
    <w:link w:val="Textkomente"/>
    <w:uiPriority w:val="99"/>
    <w:rsid w:val="0086795B"/>
    <w:rPr>
      <w:sz w:val="20"/>
      <w:szCs w:val="20"/>
    </w:rPr>
  </w:style>
  <w:style w:type="paragraph" w:styleId="Pedmtkomente">
    <w:name w:val="annotation subject"/>
    <w:basedOn w:val="Textkomente"/>
    <w:next w:val="Textkomente"/>
    <w:link w:val="PedmtkomenteChar"/>
    <w:uiPriority w:val="99"/>
    <w:semiHidden/>
    <w:unhideWhenUsed/>
    <w:rsid w:val="0086795B"/>
    <w:rPr>
      <w:b/>
      <w:bCs/>
    </w:rPr>
  </w:style>
  <w:style w:type="character" w:customStyle="1" w:styleId="PedmtkomenteChar">
    <w:name w:val="Předmět komentáře Char"/>
    <w:basedOn w:val="TextkomenteChar"/>
    <w:link w:val="Pedmtkomente"/>
    <w:uiPriority w:val="99"/>
    <w:semiHidden/>
    <w:rsid w:val="0086795B"/>
    <w:rPr>
      <w:b/>
      <w:bCs/>
      <w:sz w:val="20"/>
      <w:szCs w:val="20"/>
    </w:rPr>
  </w:style>
  <w:style w:type="paragraph" w:styleId="Normlnweb">
    <w:name w:val="Normal (Web)"/>
    <w:basedOn w:val="Normln"/>
    <w:uiPriority w:val="99"/>
    <w:unhideWhenUsed/>
    <w:rsid w:val="00960BAA"/>
    <w:pPr>
      <w:spacing w:before="100" w:beforeAutospacing="1" w:after="100" w:afterAutospacing="1"/>
    </w:pPr>
    <w:rPr>
      <w:rFonts w:ascii="Times New Roman" w:eastAsia="Times New Roman" w:hAnsi="Times New Roman" w:cs="Times New Roman"/>
      <w:sz w:val="24"/>
      <w:szCs w:val="24"/>
    </w:rPr>
  </w:style>
  <w:style w:type="paragraph" w:styleId="Odstavecseseznamem">
    <w:name w:val="List Paragraph"/>
    <w:aliases w:val="List Paragraph,Odstavec cíl se seznamem,Odstavec se seznamem5,Odstavec_muj,Odrážky,Normální - úroveň 3,Bullet Number,lp1,List Paragraph1,lp11,List Paragraph11,Bullet 1,Use Case List Paragraph,Odrazky,Bullet List,Puce,Heading2,Ref,Na"/>
    <w:basedOn w:val="Normln"/>
    <w:link w:val="OdstavecseseznamemChar"/>
    <w:uiPriority w:val="34"/>
    <w:qFormat/>
    <w:rsid w:val="00960BAA"/>
    <w:pPr>
      <w:ind w:left="720"/>
      <w:contextualSpacing/>
    </w:pPr>
  </w:style>
  <w:style w:type="paragraph" w:customStyle="1" w:styleId="PODKAPITOLA">
    <w:name w:val="PODKAPITOLA"/>
    <w:basedOn w:val="Normln"/>
    <w:link w:val="PODKAPITOLAChar"/>
    <w:qFormat/>
    <w:rsid w:val="00D85D9F"/>
    <w:pPr>
      <w:shd w:val="clear" w:color="auto" w:fill="FFFFFF"/>
      <w:spacing w:before="300" w:after="150"/>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rsid w:val="00D85D9F"/>
    <w:rPr>
      <w:rFonts w:ascii="Verdana" w:eastAsia="Times New Roman" w:hAnsi="Verdana" w:cs="Verdana"/>
      <w:b/>
      <w:bCs/>
      <w:color w:val="333333"/>
      <w:sz w:val="20"/>
      <w:szCs w:val="20"/>
      <w:shd w:val="clear" w:color="auto" w:fill="FFFFFF"/>
    </w:rPr>
  </w:style>
  <w:style w:type="character" w:styleId="Nevyeenzmnka">
    <w:name w:val="Unresolved Mention"/>
    <w:basedOn w:val="Standardnpsmoodstavce"/>
    <w:uiPriority w:val="99"/>
    <w:semiHidden/>
    <w:unhideWhenUsed/>
    <w:rsid w:val="00706A8F"/>
    <w:rPr>
      <w:color w:val="605E5C"/>
      <w:shd w:val="clear" w:color="auto" w:fill="E1DFDD"/>
    </w:rPr>
  </w:style>
  <w:style w:type="paragraph" w:styleId="Revize">
    <w:name w:val="Revision"/>
    <w:hidden/>
    <w:uiPriority w:val="99"/>
    <w:semiHidden/>
    <w:rsid w:val="00077AA1"/>
  </w:style>
  <w:style w:type="paragraph" w:styleId="Textpoznpodarou">
    <w:name w:val="footnote text"/>
    <w:basedOn w:val="Normln"/>
    <w:link w:val="TextpoznpodarouChar"/>
    <w:uiPriority w:val="99"/>
    <w:semiHidden/>
    <w:unhideWhenUsed/>
    <w:rsid w:val="004B59AB"/>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4B59AB"/>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4B59AB"/>
    <w:rPr>
      <w:vertAlign w:val="superscript"/>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lp1 Char,List Paragraph1 Char,lp11 Char,List Paragraph11 Char,Bullet 1 Char"/>
    <w:link w:val="Odstavecseseznamem"/>
    <w:uiPriority w:val="34"/>
    <w:qFormat/>
    <w:locked/>
    <w:rsid w:val="004B59AB"/>
  </w:style>
  <w:style w:type="paragraph" w:styleId="Zhlav">
    <w:name w:val="header"/>
    <w:basedOn w:val="Normln"/>
    <w:link w:val="ZhlavChar"/>
    <w:uiPriority w:val="99"/>
    <w:unhideWhenUsed/>
    <w:rsid w:val="00F67098"/>
    <w:pPr>
      <w:tabs>
        <w:tab w:val="center" w:pos="4536"/>
        <w:tab w:val="right" w:pos="9072"/>
      </w:tabs>
    </w:pPr>
  </w:style>
  <w:style w:type="character" w:customStyle="1" w:styleId="ZhlavChar">
    <w:name w:val="Záhlaví Char"/>
    <w:basedOn w:val="Standardnpsmoodstavce"/>
    <w:link w:val="Zhlav"/>
    <w:uiPriority w:val="99"/>
    <w:rsid w:val="00F67098"/>
  </w:style>
  <w:style w:type="paragraph" w:styleId="Zpat">
    <w:name w:val="footer"/>
    <w:basedOn w:val="Normln"/>
    <w:link w:val="ZpatChar"/>
    <w:uiPriority w:val="99"/>
    <w:unhideWhenUsed/>
    <w:rsid w:val="00F67098"/>
    <w:pPr>
      <w:tabs>
        <w:tab w:val="center" w:pos="4536"/>
        <w:tab w:val="right" w:pos="9072"/>
      </w:tabs>
    </w:pPr>
  </w:style>
  <w:style w:type="character" w:customStyle="1" w:styleId="ZpatChar">
    <w:name w:val="Zápatí Char"/>
    <w:basedOn w:val="Standardnpsmoodstavce"/>
    <w:link w:val="Zpat"/>
    <w:uiPriority w:val="99"/>
    <w:rsid w:val="00F67098"/>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
    <w:rsid w:val="00883311"/>
    <w:rPr>
      <w:rFonts w:asciiTheme="majorHAnsi" w:eastAsiaTheme="majorEastAsia" w:hAnsiTheme="majorHAnsi" w:cstheme="majorBidi"/>
      <w:b/>
      <w:bCs/>
      <w:color w:val="4F81BD" w:themeColor="accent1"/>
      <w:sz w:val="26"/>
      <w:szCs w:val="26"/>
      <w:lang w:eastAsia="en-US"/>
    </w:rPr>
  </w:style>
  <w:style w:type="character" w:customStyle="1" w:styleId="Nadpis1Char">
    <w:name w:val="Nadpis 1 Char"/>
    <w:basedOn w:val="Standardnpsmoodstavce"/>
    <w:link w:val="Nadpis1"/>
    <w:rsid w:val="00B2438B"/>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rsid w:val="00BB0521"/>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39"/>
    <w:rsid w:val="00913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2327F"/>
    <w:pPr>
      <w:ind w:left="10" w:hanging="10"/>
      <w:jc w:val="both"/>
    </w:pPr>
    <w:rPr>
      <w:rFonts w:ascii="Calibri" w:eastAsia="Calibri" w:hAnsi="Calibri" w:cs="Calibri"/>
      <w:color w:val="000000"/>
    </w:rPr>
  </w:style>
  <w:style w:type="paragraph" w:styleId="slovanseznam">
    <w:name w:val="List Number"/>
    <w:basedOn w:val="Normln"/>
    <w:uiPriority w:val="99"/>
    <w:unhideWhenUsed/>
    <w:qFormat/>
    <w:rsid w:val="00A5095C"/>
    <w:pPr>
      <w:spacing w:before="120" w:line="264" w:lineRule="auto"/>
      <w:ind w:left="1134" w:hanging="283"/>
      <w:jc w:val="both"/>
    </w:pPr>
    <w:rPr>
      <w:rFonts w:ascii="Segoe UI" w:eastAsiaTheme="minorHAnsi" w:hAnsi="Segoe UI"/>
      <w:sz w:val="20"/>
      <w:szCs w:val="20"/>
      <w:lang w:eastAsia="en-US"/>
    </w:rPr>
  </w:style>
  <w:style w:type="paragraph" w:customStyle="1" w:styleId="Default">
    <w:name w:val="Default"/>
    <w:uiPriority w:val="99"/>
    <w:rsid w:val="00784241"/>
    <w:pPr>
      <w:autoSpaceDE w:val="0"/>
      <w:autoSpaceDN w:val="0"/>
      <w:adjustRightInd w:val="0"/>
    </w:pPr>
    <w:rPr>
      <w:rFonts w:ascii="Calibri" w:hAnsi="Calibri" w:cs="Calibri"/>
      <w:color w:val="000000"/>
      <w:sz w:val="24"/>
      <w:szCs w:val="24"/>
    </w:rPr>
  </w:style>
  <w:style w:type="paragraph" w:styleId="Zkladntext3">
    <w:name w:val="Body Text 3"/>
    <w:basedOn w:val="Normln"/>
    <w:link w:val="Zkladntext3Char"/>
    <w:rsid w:val="00426881"/>
    <w:pPr>
      <w:suppressAutoHyphens/>
      <w:jc w:val="center"/>
    </w:pPr>
    <w:rPr>
      <w:rFonts w:ascii="Times New Roman" w:eastAsia="Times New Roman" w:hAnsi="Times New Roman" w:cs="Times New Roman"/>
      <w:sz w:val="24"/>
      <w:szCs w:val="24"/>
      <w:lang w:eastAsia="ar-SA"/>
    </w:rPr>
  </w:style>
  <w:style w:type="character" w:customStyle="1" w:styleId="Zkladntext3Char">
    <w:name w:val="Základní text 3 Char"/>
    <w:basedOn w:val="Standardnpsmoodstavce"/>
    <w:link w:val="Zkladntext3"/>
    <w:rsid w:val="00426881"/>
    <w:rPr>
      <w:rFonts w:ascii="Times New Roman" w:eastAsia="Times New Roman" w:hAnsi="Times New Roman" w:cs="Times New Roman"/>
      <w:sz w:val="24"/>
      <w:szCs w:val="24"/>
      <w:lang w:eastAsia="ar-SA"/>
    </w:rPr>
  </w:style>
  <w:style w:type="character" w:styleId="Sledovanodkaz">
    <w:name w:val="FollowedHyperlink"/>
    <w:basedOn w:val="Standardnpsmoodstavce"/>
    <w:uiPriority w:val="99"/>
    <w:semiHidden/>
    <w:unhideWhenUsed/>
    <w:rsid w:val="00E91977"/>
    <w:rPr>
      <w:color w:val="800080" w:themeColor="followedHyperlink"/>
      <w:u w:val="single"/>
    </w:rPr>
  </w:style>
  <w:style w:type="character" w:styleId="Siln">
    <w:name w:val="Strong"/>
    <w:basedOn w:val="Standardnpsmoodstavce"/>
    <w:uiPriority w:val="22"/>
    <w:qFormat/>
    <w:rsid w:val="00C47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76847">
      <w:bodyDiv w:val="1"/>
      <w:marLeft w:val="0"/>
      <w:marRight w:val="0"/>
      <w:marTop w:val="0"/>
      <w:marBottom w:val="0"/>
      <w:divBdr>
        <w:top w:val="none" w:sz="0" w:space="0" w:color="auto"/>
        <w:left w:val="none" w:sz="0" w:space="0" w:color="auto"/>
        <w:bottom w:val="none" w:sz="0" w:space="0" w:color="auto"/>
        <w:right w:val="none" w:sz="0" w:space="0" w:color="auto"/>
      </w:divBdr>
      <w:divsChild>
        <w:div w:id="1871600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419733">
      <w:bodyDiv w:val="1"/>
      <w:marLeft w:val="0"/>
      <w:marRight w:val="0"/>
      <w:marTop w:val="0"/>
      <w:marBottom w:val="0"/>
      <w:divBdr>
        <w:top w:val="none" w:sz="0" w:space="0" w:color="auto"/>
        <w:left w:val="none" w:sz="0" w:space="0" w:color="auto"/>
        <w:bottom w:val="none" w:sz="0" w:space="0" w:color="auto"/>
        <w:right w:val="none" w:sz="0" w:space="0" w:color="auto"/>
      </w:divBdr>
    </w:div>
    <w:div w:id="391388569">
      <w:bodyDiv w:val="1"/>
      <w:marLeft w:val="0"/>
      <w:marRight w:val="0"/>
      <w:marTop w:val="0"/>
      <w:marBottom w:val="0"/>
      <w:divBdr>
        <w:top w:val="none" w:sz="0" w:space="0" w:color="auto"/>
        <w:left w:val="none" w:sz="0" w:space="0" w:color="auto"/>
        <w:bottom w:val="none" w:sz="0" w:space="0" w:color="auto"/>
        <w:right w:val="none" w:sz="0" w:space="0" w:color="auto"/>
      </w:divBdr>
    </w:div>
    <w:div w:id="449975741">
      <w:bodyDiv w:val="1"/>
      <w:marLeft w:val="0"/>
      <w:marRight w:val="0"/>
      <w:marTop w:val="0"/>
      <w:marBottom w:val="0"/>
      <w:divBdr>
        <w:top w:val="none" w:sz="0" w:space="0" w:color="auto"/>
        <w:left w:val="none" w:sz="0" w:space="0" w:color="auto"/>
        <w:bottom w:val="none" w:sz="0" w:space="0" w:color="auto"/>
        <w:right w:val="none" w:sz="0" w:space="0" w:color="auto"/>
      </w:divBdr>
    </w:div>
    <w:div w:id="560483235">
      <w:bodyDiv w:val="1"/>
      <w:marLeft w:val="0"/>
      <w:marRight w:val="0"/>
      <w:marTop w:val="0"/>
      <w:marBottom w:val="0"/>
      <w:divBdr>
        <w:top w:val="none" w:sz="0" w:space="0" w:color="auto"/>
        <w:left w:val="none" w:sz="0" w:space="0" w:color="auto"/>
        <w:bottom w:val="none" w:sz="0" w:space="0" w:color="auto"/>
        <w:right w:val="none" w:sz="0" w:space="0" w:color="auto"/>
      </w:divBdr>
    </w:div>
    <w:div w:id="637610834">
      <w:bodyDiv w:val="1"/>
      <w:marLeft w:val="0"/>
      <w:marRight w:val="0"/>
      <w:marTop w:val="0"/>
      <w:marBottom w:val="0"/>
      <w:divBdr>
        <w:top w:val="none" w:sz="0" w:space="0" w:color="auto"/>
        <w:left w:val="none" w:sz="0" w:space="0" w:color="auto"/>
        <w:bottom w:val="none" w:sz="0" w:space="0" w:color="auto"/>
        <w:right w:val="none" w:sz="0" w:space="0" w:color="auto"/>
      </w:divBdr>
    </w:div>
    <w:div w:id="648021799">
      <w:bodyDiv w:val="1"/>
      <w:marLeft w:val="0"/>
      <w:marRight w:val="0"/>
      <w:marTop w:val="0"/>
      <w:marBottom w:val="0"/>
      <w:divBdr>
        <w:top w:val="none" w:sz="0" w:space="0" w:color="auto"/>
        <w:left w:val="none" w:sz="0" w:space="0" w:color="auto"/>
        <w:bottom w:val="none" w:sz="0" w:space="0" w:color="auto"/>
        <w:right w:val="none" w:sz="0" w:space="0" w:color="auto"/>
      </w:divBdr>
    </w:div>
    <w:div w:id="696547557">
      <w:bodyDiv w:val="1"/>
      <w:marLeft w:val="0"/>
      <w:marRight w:val="0"/>
      <w:marTop w:val="0"/>
      <w:marBottom w:val="0"/>
      <w:divBdr>
        <w:top w:val="none" w:sz="0" w:space="0" w:color="auto"/>
        <w:left w:val="none" w:sz="0" w:space="0" w:color="auto"/>
        <w:bottom w:val="none" w:sz="0" w:space="0" w:color="auto"/>
        <w:right w:val="none" w:sz="0" w:space="0" w:color="auto"/>
      </w:divBdr>
    </w:div>
    <w:div w:id="723914980">
      <w:bodyDiv w:val="1"/>
      <w:marLeft w:val="0"/>
      <w:marRight w:val="0"/>
      <w:marTop w:val="0"/>
      <w:marBottom w:val="0"/>
      <w:divBdr>
        <w:top w:val="none" w:sz="0" w:space="0" w:color="auto"/>
        <w:left w:val="none" w:sz="0" w:space="0" w:color="auto"/>
        <w:bottom w:val="none" w:sz="0" w:space="0" w:color="auto"/>
        <w:right w:val="none" w:sz="0" w:space="0" w:color="auto"/>
      </w:divBdr>
    </w:div>
    <w:div w:id="812329497">
      <w:bodyDiv w:val="1"/>
      <w:marLeft w:val="0"/>
      <w:marRight w:val="0"/>
      <w:marTop w:val="0"/>
      <w:marBottom w:val="0"/>
      <w:divBdr>
        <w:top w:val="none" w:sz="0" w:space="0" w:color="auto"/>
        <w:left w:val="none" w:sz="0" w:space="0" w:color="auto"/>
        <w:bottom w:val="none" w:sz="0" w:space="0" w:color="auto"/>
        <w:right w:val="none" w:sz="0" w:space="0" w:color="auto"/>
      </w:divBdr>
    </w:div>
    <w:div w:id="829250907">
      <w:bodyDiv w:val="1"/>
      <w:marLeft w:val="0"/>
      <w:marRight w:val="0"/>
      <w:marTop w:val="0"/>
      <w:marBottom w:val="0"/>
      <w:divBdr>
        <w:top w:val="none" w:sz="0" w:space="0" w:color="auto"/>
        <w:left w:val="none" w:sz="0" w:space="0" w:color="auto"/>
        <w:bottom w:val="none" w:sz="0" w:space="0" w:color="auto"/>
        <w:right w:val="none" w:sz="0" w:space="0" w:color="auto"/>
      </w:divBdr>
    </w:div>
    <w:div w:id="840003957">
      <w:bodyDiv w:val="1"/>
      <w:marLeft w:val="0"/>
      <w:marRight w:val="0"/>
      <w:marTop w:val="0"/>
      <w:marBottom w:val="0"/>
      <w:divBdr>
        <w:top w:val="none" w:sz="0" w:space="0" w:color="auto"/>
        <w:left w:val="none" w:sz="0" w:space="0" w:color="auto"/>
        <w:bottom w:val="none" w:sz="0" w:space="0" w:color="auto"/>
        <w:right w:val="none" w:sz="0" w:space="0" w:color="auto"/>
      </w:divBdr>
    </w:div>
    <w:div w:id="844321428">
      <w:bodyDiv w:val="1"/>
      <w:marLeft w:val="0"/>
      <w:marRight w:val="0"/>
      <w:marTop w:val="0"/>
      <w:marBottom w:val="0"/>
      <w:divBdr>
        <w:top w:val="none" w:sz="0" w:space="0" w:color="auto"/>
        <w:left w:val="none" w:sz="0" w:space="0" w:color="auto"/>
        <w:bottom w:val="none" w:sz="0" w:space="0" w:color="auto"/>
        <w:right w:val="none" w:sz="0" w:space="0" w:color="auto"/>
      </w:divBdr>
    </w:div>
    <w:div w:id="885917785">
      <w:bodyDiv w:val="1"/>
      <w:marLeft w:val="0"/>
      <w:marRight w:val="0"/>
      <w:marTop w:val="0"/>
      <w:marBottom w:val="0"/>
      <w:divBdr>
        <w:top w:val="none" w:sz="0" w:space="0" w:color="auto"/>
        <w:left w:val="none" w:sz="0" w:space="0" w:color="auto"/>
        <w:bottom w:val="none" w:sz="0" w:space="0" w:color="auto"/>
        <w:right w:val="none" w:sz="0" w:space="0" w:color="auto"/>
      </w:divBdr>
    </w:div>
    <w:div w:id="898132513">
      <w:bodyDiv w:val="1"/>
      <w:marLeft w:val="0"/>
      <w:marRight w:val="0"/>
      <w:marTop w:val="0"/>
      <w:marBottom w:val="0"/>
      <w:divBdr>
        <w:top w:val="none" w:sz="0" w:space="0" w:color="auto"/>
        <w:left w:val="none" w:sz="0" w:space="0" w:color="auto"/>
        <w:bottom w:val="none" w:sz="0" w:space="0" w:color="auto"/>
        <w:right w:val="none" w:sz="0" w:space="0" w:color="auto"/>
      </w:divBdr>
    </w:div>
    <w:div w:id="913080165">
      <w:bodyDiv w:val="1"/>
      <w:marLeft w:val="0"/>
      <w:marRight w:val="0"/>
      <w:marTop w:val="0"/>
      <w:marBottom w:val="0"/>
      <w:divBdr>
        <w:top w:val="none" w:sz="0" w:space="0" w:color="auto"/>
        <w:left w:val="none" w:sz="0" w:space="0" w:color="auto"/>
        <w:bottom w:val="none" w:sz="0" w:space="0" w:color="auto"/>
        <w:right w:val="none" w:sz="0" w:space="0" w:color="auto"/>
      </w:divBdr>
    </w:div>
    <w:div w:id="1053432844">
      <w:bodyDiv w:val="1"/>
      <w:marLeft w:val="0"/>
      <w:marRight w:val="0"/>
      <w:marTop w:val="0"/>
      <w:marBottom w:val="0"/>
      <w:divBdr>
        <w:top w:val="none" w:sz="0" w:space="0" w:color="auto"/>
        <w:left w:val="none" w:sz="0" w:space="0" w:color="auto"/>
        <w:bottom w:val="none" w:sz="0" w:space="0" w:color="auto"/>
        <w:right w:val="none" w:sz="0" w:space="0" w:color="auto"/>
      </w:divBdr>
    </w:div>
    <w:div w:id="1082793119">
      <w:bodyDiv w:val="1"/>
      <w:marLeft w:val="0"/>
      <w:marRight w:val="0"/>
      <w:marTop w:val="0"/>
      <w:marBottom w:val="0"/>
      <w:divBdr>
        <w:top w:val="none" w:sz="0" w:space="0" w:color="auto"/>
        <w:left w:val="none" w:sz="0" w:space="0" w:color="auto"/>
        <w:bottom w:val="none" w:sz="0" w:space="0" w:color="auto"/>
        <w:right w:val="none" w:sz="0" w:space="0" w:color="auto"/>
      </w:divBdr>
    </w:div>
    <w:div w:id="1101871861">
      <w:bodyDiv w:val="1"/>
      <w:marLeft w:val="0"/>
      <w:marRight w:val="0"/>
      <w:marTop w:val="0"/>
      <w:marBottom w:val="0"/>
      <w:divBdr>
        <w:top w:val="none" w:sz="0" w:space="0" w:color="auto"/>
        <w:left w:val="none" w:sz="0" w:space="0" w:color="auto"/>
        <w:bottom w:val="none" w:sz="0" w:space="0" w:color="auto"/>
        <w:right w:val="none" w:sz="0" w:space="0" w:color="auto"/>
      </w:divBdr>
    </w:div>
    <w:div w:id="1111241673">
      <w:bodyDiv w:val="1"/>
      <w:marLeft w:val="0"/>
      <w:marRight w:val="0"/>
      <w:marTop w:val="0"/>
      <w:marBottom w:val="0"/>
      <w:divBdr>
        <w:top w:val="none" w:sz="0" w:space="0" w:color="auto"/>
        <w:left w:val="none" w:sz="0" w:space="0" w:color="auto"/>
        <w:bottom w:val="none" w:sz="0" w:space="0" w:color="auto"/>
        <w:right w:val="none" w:sz="0" w:space="0" w:color="auto"/>
      </w:divBdr>
    </w:div>
    <w:div w:id="1265504040">
      <w:bodyDiv w:val="1"/>
      <w:marLeft w:val="0"/>
      <w:marRight w:val="0"/>
      <w:marTop w:val="0"/>
      <w:marBottom w:val="0"/>
      <w:divBdr>
        <w:top w:val="none" w:sz="0" w:space="0" w:color="auto"/>
        <w:left w:val="none" w:sz="0" w:space="0" w:color="auto"/>
        <w:bottom w:val="none" w:sz="0" w:space="0" w:color="auto"/>
        <w:right w:val="none" w:sz="0" w:space="0" w:color="auto"/>
      </w:divBdr>
    </w:div>
    <w:div w:id="1380713355">
      <w:bodyDiv w:val="1"/>
      <w:marLeft w:val="0"/>
      <w:marRight w:val="0"/>
      <w:marTop w:val="0"/>
      <w:marBottom w:val="0"/>
      <w:divBdr>
        <w:top w:val="none" w:sz="0" w:space="0" w:color="auto"/>
        <w:left w:val="none" w:sz="0" w:space="0" w:color="auto"/>
        <w:bottom w:val="none" w:sz="0" w:space="0" w:color="auto"/>
        <w:right w:val="none" w:sz="0" w:space="0" w:color="auto"/>
      </w:divBdr>
      <w:divsChild>
        <w:div w:id="1207336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741392">
      <w:bodyDiv w:val="1"/>
      <w:marLeft w:val="0"/>
      <w:marRight w:val="0"/>
      <w:marTop w:val="0"/>
      <w:marBottom w:val="0"/>
      <w:divBdr>
        <w:top w:val="none" w:sz="0" w:space="0" w:color="auto"/>
        <w:left w:val="none" w:sz="0" w:space="0" w:color="auto"/>
        <w:bottom w:val="none" w:sz="0" w:space="0" w:color="auto"/>
        <w:right w:val="none" w:sz="0" w:space="0" w:color="auto"/>
      </w:divBdr>
    </w:div>
    <w:div w:id="1541748131">
      <w:bodyDiv w:val="1"/>
      <w:marLeft w:val="0"/>
      <w:marRight w:val="0"/>
      <w:marTop w:val="0"/>
      <w:marBottom w:val="0"/>
      <w:divBdr>
        <w:top w:val="none" w:sz="0" w:space="0" w:color="auto"/>
        <w:left w:val="none" w:sz="0" w:space="0" w:color="auto"/>
        <w:bottom w:val="none" w:sz="0" w:space="0" w:color="auto"/>
        <w:right w:val="none" w:sz="0" w:space="0" w:color="auto"/>
      </w:divBdr>
    </w:div>
    <w:div w:id="1626228599">
      <w:bodyDiv w:val="1"/>
      <w:marLeft w:val="0"/>
      <w:marRight w:val="0"/>
      <w:marTop w:val="0"/>
      <w:marBottom w:val="0"/>
      <w:divBdr>
        <w:top w:val="none" w:sz="0" w:space="0" w:color="auto"/>
        <w:left w:val="none" w:sz="0" w:space="0" w:color="auto"/>
        <w:bottom w:val="none" w:sz="0" w:space="0" w:color="auto"/>
        <w:right w:val="none" w:sz="0" w:space="0" w:color="auto"/>
      </w:divBdr>
    </w:div>
    <w:div w:id="1871137755">
      <w:bodyDiv w:val="1"/>
      <w:marLeft w:val="0"/>
      <w:marRight w:val="0"/>
      <w:marTop w:val="0"/>
      <w:marBottom w:val="0"/>
      <w:divBdr>
        <w:top w:val="none" w:sz="0" w:space="0" w:color="auto"/>
        <w:left w:val="none" w:sz="0" w:space="0" w:color="auto"/>
        <w:bottom w:val="none" w:sz="0" w:space="0" w:color="auto"/>
        <w:right w:val="none" w:sz="0" w:space="0" w:color="auto"/>
      </w:divBdr>
    </w:div>
    <w:div w:id="2104453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c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nen.nipez.cz/profil/ObecEvan" TargetMode="External"/><Relationship Id="rId7" Type="http://schemas.openxmlformats.org/officeDocument/2006/relationships/settings" Target="settings.xml"/><Relationship Id="rId12" Type="http://schemas.openxmlformats.org/officeDocument/2006/relationships/hyperlink" Target="https://nen.nipez.cz/profil/ObecEvan" TargetMode="External"/><Relationship Id="rId17" Type="http://schemas.openxmlformats.org/officeDocument/2006/relationships/hyperlink" Target="https://nen.nipez.cz/profil/ObecEv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rodniprogramzp.cz/nabidka-dotaci/detail-vyzvy/?id=97" TargetMode="External"/><Relationship Id="rId20" Type="http://schemas.openxmlformats.org/officeDocument/2006/relationships/hyperlink" Target="https://nen.nipez.cz/profil/ObecEv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otkova@optimalconsulting.cz" TargetMode="External"/><Relationship Id="rId23" Type="http://schemas.openxmlformats.org/officeDocument/2006/relationships/hyperlink" Target="mailto:motkova@optimalconsulting.cz" TargetMode="External"/><Relationship Id="rId10" Type="http://schemas.openxmlformats.org/officeDocument/2006/relationships/endnotes" Target="endnotes.xml"/><Relationship Id="rId19" Type="http://schemas.openxmlformats.org/officeDocument/2006/relationships/hyperlink" Target="https://store.proebiz.com/docs/josephine/cs/Zkraceny_navod_ucastnik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urala@optimalconsulting.cz" TargetMode="External"/><Relationship Id="rId22" Type="http://schemas.openxmlformats.org/officeDocument/2006/relationships/hyperlink" Target="http://www.portal-vz.cz/cs/Aktuality/Nova-stanoviska-Predkladani-elektronickych-kopii-a-elektronickych-ori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C5F6BD-1701-431A-A131-CEF238EE332E}">
  <ds:schemaRefs>
    <ds:schemaRef ds:uri="http://schemas.microsoft.com/sharepoint/v3/contenttype/forms"/>
  </ds:schemaRefs>
</ds:datastoreItem>
</file>

<file path=customXml/itemProps2.xml><?xml version="1.0" encoding="utf-8"?>
<ds:datastoreItem xmlns:ds="http://schemas.openxmlformats.org/officeDocument/2006/customXml" ds:itemID="{2B58B98C-6ED6-4A72-8C4F-2C730E2F7431}">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9D556275-4E39-BB4E-B661-019CFAE93A08}">
  <ds:schemaRefs>
    <ds:schemaRef ds:uri="http://schemas.openxmlformats.org/officeDocument/2006/bibliography"/>
  </ds:schemaRefs>
</ds:datastoreItem>
</file>

<file path=customXml/itemProps4.xml><?xml version="1.0" encoding="utf-8"?>
<ds:datastoreItem xmlns:ds="http://schemas.openxmlformats.org/officeDocument/2006/customXml" ds:itemID="{FFE06370-5BC4-4CB0-9D33-6C850B92B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28551</TotalTime>
  <Pages>20</Pages>
  <Words>7376</Words>
  <Characters>44330</Characters>
  <Application>Microsoft Office Word</Application>
  <DocSecurity>0</DocSecurity>
  <Lines>777</Lines>
  <Paragraphs>309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Iva Moťková</cp:lastModifiedBy>
  <cp:revision>109</cp:revision>
  <cp:lastPrinted>2025-07-22T10:47:00Z</cp:lastPrinted>
  <dcterms:created xsi:type="dcterms:W3CDTF">2025-01-06T10:10:00Z</dcterms:created>
  <dcterms:modified xsi:type="dcterms:W3CDTF">2025-10-16T10:30:00Z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